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D8" w:rsidRPr="002135D8" w:rsidRDefault="002135D8" w:rsidP="002135D8">
      <w:pPr>
        <w:jc w:val="right"/>
        <w:rPr>
          <w:rFonts w:ascii="Times New Roman" w:hAnsi="Times New Roman" w:cs="Times New Roman"/>
          <w:sz w:val="24"/>
          <w:szCs w:val="24"/>
        </w:rPr>
      </w:pPr>
      <w:r w:rsidRPr="002135D8">
        <w:rPr>
          <w:rFonts w:ascii="Times New Roman" w:hAnsi="Times New Roman" w:cs="Times New Roman"/>
          <w:sz w:val="24"/>
          <w:szCs w:val="24"/>
        </w:rPr>
        <w:t>07.08.2013</w:t>
      </w:r>
    </w:p>
    <w:p w:rsidR="002135D8" w:rsidRPr="002135D8" w:rsidRDefault="002135D8" w:rsidP="002135D8">
      <w:pPr>
        <w:jc w:val="center"/>
        <w:rPr>
          <w:rFonts w:ascii="Times New Roman" w:hAnsi="Times New Roman" w:cs="Times New Roman"/>
          <w:sz w:val="28"/>
          <w:szCs w:val="28"/>
        </w:rPr>
      </w:pPr>
    </w:p>
    <w:p w:rsidR="002135D8" w:rsidRDefault="002135D8" w:rsidP="002135D8">
      <w:pPr>
        <w:jc w:val="center"/>
        <w:rPr>
          <w:rFonts w:ascii="Times New Roman" w:hAnsi="Times New Roman" w:cs="Times New Roman"/>
          <w:b/>
          <w:bCs/>
          <w:sz w:val="28"/>
          <w:szCs w:val="28"/>
          <w:u w:val="single"/>
        </w:rPr>
      </w:pPr>
      <w:r w:rsidRPr="002135D8">
        <w:rPr>
          <w:rFonts w:ascii="Times New Roman" w:hAnsi="Times New Roman" w:cs="Times New Roman"/>
          <w:b/>
          <w:bCs/>
          <w:sz w:val="28"/>
          <w:szCs w:val="28"/>
          <w:u w:val="single"/>
        </w:rPr>
        <w:t>Amendment –I</w:t>
      </w:r>
    </w:p>
    <w:p w:rsidR="002135D8" w:rsidRDefault="002135D8" w:rsidP="002135D8">
      <w:pPr>
        <w:jc w:val="center"/>
        <w:rPr>
          <w:rFonts w:ascii="Times New Roman" w:hAnsi="Times New Roman" w:cs="Times New Roman"/>
          <w:b/>
          <w:bCs/>
          <w:sz w:val="28"/>
          <w:szCs w:val="28"/>
          <w:u w:val="single"/>
        </w:rPr>
      </w:pPr>
    </w:p>
    <w:p w:rsidR="002135D8" w:rsidRDefault="002135D8" w:rsidP="002135D8">
      <w:pPr>
        <w:jc w:val="center"/>
        <w:rPr>
          <w:rFonts w:ascii="Times New Roman" w:hAnsi="Times New Roman" w:cs="Times New Roman"/>
          <w:b/>
          <w:bCs/>
          <w:sz w:val="24"/>
          <w:szCs w:val="24"/>
          <w:u w:val="single"/>
        </w:rPr>
      </w:pPr>
      <w:r w:rsidRPr="002135D8">
        <w:rPr>
          <w:rFonts w:ascii="Times New Roman" w:hAnsi="Times New Roman" w:cs="Times New Roman"/>
          <w:b/>
          <w:bCs/>
          <w:sz w:val="24"/>
          <w:szCs w:val="24"/>
          <w:u w:val="single"/>
        </w:rPr>
        <w:t>Additional Conditions</w:t>
      </w:r>
    </w:p>
    <w:p w:rsidR="002135D8" w:rsidRDefault="002135D8" w:rsidP="002135D8">
      <w:pPr>
        <w:rPr>
          <w:rFonts w:ascii="Times New Roman" w:hAnsi="Times New Roman" w:cs="Times New Roman"/>
          <w:sz w:val="24"/>
          <w:szCs w:val="24"/>
        </w:rPr>
      </w:pPr>
    </w:p>
    <w:p w:rsidR="002135D8" w:rsidRPr="003D31A8" w:rsidRDefault="002135D8" w:rsidP="002135D8">
      <w:pPr>
        <w:numPr>
          <w:ilvl w:val="0"/>
          <w:numId w:val="1"/>
        </w:numPr>
        <w:tabs>
          <w:tab w:val="num" w:pos="720"/>
        </w:tabs>
        <w:spacing w:after="0" w:line="240" w:lineRule="auto"/>
        <w:jc w:val="both"/>
        <w:rPr>
          <w:rFonts w:ascii="Arial" w:hAnsi="Arial" w:cs="Arial"/>
          <w:szCs w:val="22"/>
        </w:rPr>
      </w:pPr>
      <w:r w:rsidRPr="003D31A8">
        <w:rPr>
          <w:rFonts w:ascii="Arial" w:hAnsi="Arial" w:cs="Arial"/>
          <w:szCs w:val="22"/>
        </w:rPr>
        <w:t xml:space="preserve">The </w:t>
      </w:r>
      <w:r>
        <w:rPr>
          <w:rFonts w:ascii="Arial" w:hAnsi="Arial" w:cs="Arial"/>
          <w:szCs w:val="22"/>
        </w:rPr>
        <w:t>electrical sub-contractor</w:t>
      </w:r>
      <w:r w:rsidRPr="003D31A8">
        <w:rPr>
          <w:rFonts w:ascii="Arial" w:hAnsi="Arial" w:cs="Arial"/>
          <w:szCs w:val="22"/>
        </w:rPr>
        <w:t xml:space="preserve"> should have satisfactorily completed under their own name at least two internal electrical installations for buildings each costing not less than Rs. </w:t>
      </w:r>
      <w:r>
        <w:rPr>
          <w:rFonts w:ascii="Arial" w:hAnsi="Arial" w:cs="Arial"/>
          <w:szCs w:val="22"/>
        </w:rPr>
        <w:t>50</w:t>
      </w:r>
      <w:r w:rsidRPr="003D31A8">
        <w:rPr>
          <w:rFonts w:ascii="Arial" w:hAnsi="Arial" w:cs="Arial"/>
          <w:szCs w:val="22"/>
        </w:rPr>
        <w:t xml:space="preserve"> </w:t>
      </w:r>
      <w:proofErr w:type="spellStart"/>
      <w:r>
        <w:rPr>
          <w:rFonts w:ascii="Arial" w:hAnsi="Arial" w:cs="Arial"/>
          <w:szCs w:val="22"/>
        </w:rPr>
        <w:t>Lakhs</w:t>
      </w:r>
      <w:proofErr w:type="spellEnd"/>
      <w:r w:rsidRPr="003D31A8">
        <w:rPr>
          <w:rFonts w:ascii="Arial" w:hAnsi="Arial" w:cs="Arial"/>
          <w:szCs w:val="22"/>
        </w:rPr>
        <w:t xml:space="preserve"> during last five years ending last day of the month of </w:t>
      </w:r>
      <w:r>
        <w:rPr>
          <w:rFonts w:ascii="Arial" w:hAnsi="Arial" w:cs="Arial"/>
          <w:szCs w:val="22"/>
        </w:rPr>
        <w:t>July</w:t>
      </w:r>
      <w:r w:rsidRPr="003D31A8">
        <w:rPr>
          <w:rFonts w:ascii="Arial" w:hAnsi="Arial" w:cs="Arial"/>
          <w:szCs w:val="22"/>
        </w:rPr>
        <w:t>’ 201</w:t>
      </w:r>
      <w:r>
        <w:rPr>
          <w:rFonts w:ascii="Arial" w:hAnsi="Arial" w:cs="Arial"/>
          <w:szCs w:val="22"/>
        </w:rPr>
        <w:t>3</w:t>
      </w:r>
      <w:r w:rsidRPr="003D31A8">
        <w:rPr>
          <w:rFonts w:ascii="Arial" w:hAnsi="Arial" w:cs="Arial"/>
          <w:szCs w:val="22"/>
        </w:rPr>
        <w:t>. Certificate of satisfactory completion</w:t>
      </w:r>
      <w:r>
        <w:rPr>
          <w:rFonts w:ascii="Arial" w:hAnsi="Arial" w:cs="Arial"/>
          <w:szCs w:val="22"/>
        </w:rPr>
        <w:t xml:space="preserve"> </w:t>
      </w:r>
      <w:r w:rsidRPr="003D31A8">
        <w:rPr>
          <w:rFonts w:ascii="Arial" w:hAnsi="Arial" w:cs="Arial"/>
          <w:szCs w:val="22"/>
        </w:rPr>
        <w:t>/</w:t>
      </w:r>
      <w:r>
        <w:rPr>
          <w:rFonts w:ascii="Arial" w:hAnsi="Arial" w:cs="Arial"/>
          <w:szCs w:val="22"/>
        </w:rPr>
        <w:t xml:space="preserve"> </w:t>
      </w:r>
      <w:r w:rsidRPr="003D31A8">
        <w:rPr>
          <w:rFonts w:ascii="Arial" w:hAnsi="Arial" w:cs="Arial"/>
          <w:szCs w:val="22"/>
        </w:rPr>
        <w:t>commissioning and working of the plant with date of completion, value as per final bill paid duly certified by authorized official not below the rank of Executive Engineer/ Project Manager to be enclosed. They should have a valid ‘</w:t>
      </w:r>
      <w:r>
        <w:rPr>
          <w:rFonts w:ascii="Arial" w:hAnsi="Arial" w:cs="Arial"/>
          <w:szCs w:val="22"/>
        </w:rPr>
        <w:t>B</w:t>
      </w:r>
      <w:r w:rsidRPr="003D31A8">
        <w:rPr>
          <w:rFonts w:ascii="Arial" w:hAnsi="Arial" w:cs="Arial"/>
          <w:szCs w:val="22"/>
        </w:rPr>
        <w:t xml:space="preserve">’ </w:t>
      </w:r>
      <w:r>
        <w:rPr>
          <w:rFonts w:ascii="Arial" w:hAnsi="Arial" w:cs="Arial"/>
          <w:szCs w:val="22"/>
        </w:rPr>
        <w:t xml:space="preserve">or ‘A’ </w:t>
      </w:r>
      <w:r w:rsidRPr="003D31A8">
        <w:rPr>
          <w:rFonts w:ascii="Arial" w:hAnsi="Arial" w:cs="Arial"/>
          <w:szCs w:val="22"/>
        </w:rPr>
        <w:t>grade electrical license issued from Kerala state electrical licensing board.</w:t>
      </w:r>
    </w:p>
    <w:p w:rsidR="002135D8" w:rsidRPr="003D31A8" w:rsidRDefault="002135D8" w:rsidP="002135D8">
      <w:pPr>
        <w:ind w:left="720"/>
        <w:rPr>
          <w:rFonts w:ascii="Arial" w:hAnsi="Arial" w:cs="Arial"/>
          <w:bCs/>
          <w:szCs w:val="22"/>
        </w:rPr>
      </w:pPr>
    </w:p>
    <w:p w:rsidR="002135D8" w:rsidRPr="00315838" w:rsidRDefault="002135D8" w:rsidP="002135D8">
      <w:pPr>
        <w:numPr>
          <w:ilvl w:val="0"/>
          <w:numId w:val="1"/>
        </w:numPr>
        <w:spacing w:after="0" w:line="240" w:lineRule="auto"/>
        <w:jc w:val="both"/>
        <w:rPr>
          <w:rFonts w:ascii="Arial" w:hAnsi="Arial" w:cs="Arial"/>
          <w:sz w:val="21"/>
          <w:szCs w:val="21"/>
        </w:rPr>
      </w:pPr>
      <w:r w:rsidRPr="00315838">
        <w:rPr>
          <w:rFonts w:ascii="Arial" w:hAnsi="Arial" w:cs="Arial"/>
          <w:sz w:val="21"/>
          <w:szCs w:val="21"/>
        </w:rPr>
        <w:t xml:space="preserve">General Arrangement drawing of the electrical LT panels shall be </w:t>
      </w:r>
      <w:r>
        <w:rPr>
          <w:rFonts w:ascii="Arial" w:hAnsi="Arial" w:cs="Arial"/>
          <w:sz w:val="21"/>
          <w:szCs w:val="21"/>
        </w:rPr>
        <w:t xml:space="preserve">got </w:t>
      </w:r>
      <w:r w:rsidRPr="00315838">
        <w:rPr>
          <w:rFonts w:ascii="Arial" w:hAnsi="Arial" w:cs="Arial"/>
          <w:sz w:val="21"/>
          <w:szCs w:val="21"/>
        </w:rPr>
        <w:t>approved before fabrication.</w:t>
      </w:r>
    </w:p>
    <w:p w:rsidR="002135D8" w:rsidRPr="00315838" w:rsidRDefault="002135D8" w:rsidP="002135D8">
      <w:pPr>
        <w:jc w:val="both"/>
        <w:rPr>
          <w:rFonts w:ascii="Arial" w:hAnsi="Arial" w:cs="Arial"/>
          <w:sz w:val="21"/>
          <w:szCs w:val="21"/>
        </w:rPr>
      </w:pPr>
    </w:p>
    <w:p w:rsidR="002135D8" w:rsidRDefault="002135D8" w:rsidP="002135D8">
      <w:pPr>
        <w:numPr>
          <w:ilvl w:val="0"/>
          <w:numId w:val="1"/>
        </w:numPr>
        <w:spacing w:after="0" w:line="240" w:lineRule="auto"/>
        <w:jc w:val="both"/>
        <w:rPr>
          <w:rFonts w:ascii="Arial" w:hAnsi="Arial" w:cs="Arial"/>
          <w:sz w:val="21"/>
          <w:szCs w:val="21"/>
        </w:rPr>
      </w:pPr>
      <w:r w:rsidRPr="00315838">
        <w:rPr>
          <w:rFonts w:ascii="Arial" w:hAnsi="Arial" w:cs="Arial"/>
          <w:sz w:val="21"/>
          <w:szCs w:val="21"/>
        </w:rPr>
        <w:t>The LT panels shall be manufactured from manufacturer having valid CPRI certificate for similar types of panels.</w:t>
      </w:r>
    </w:p>
    <w:p w:rsidR="002135D8" w:rsidRDefault="002135D8" w:rsidP="002135D8">
      <w:pPr>
        <w:pStyle w:val="ListParagraph"/>
        <w:rPr>
          <w:rFonts w:ascii="Arial" w:hAnsi="Arial" w:cs="Arial"/>
          <w:sz w:val="21"/>
          <w:szCs w:val="21"/>
        </w:rPr>
      </w:pPr>
    </w:p>
    <w:p w:rsidR="002135D8" w:rsidRPr="003D31A8" w:rsidRDefault="002135D8" w:rsidP="002135D8">
      <w:pPr>
        <w:numPr>
          <w:ilvl w:val="0"/>
          <w:numId w:val="1"/>
        </w:numPr>
        <w:spacing w:after="0" w:line="240" w:lineRule="auto"/>
        <w:jc w:val="both"/>
        <w:rPr>
          <w:rFonts w:ascii="Arial" w:hAnsi="Arial" w:cs="Arial"/>
          <w:szCs w:val="22"/>
        </w:rPr>
      </w:pPr>
      <w:r w:rsidRPr="003D31A8">
        <w:rPr>
          <w:rFonts w:ascii="Arial" w:hAnsi="Arial" w:cs="Arial"/>
          <w:szCs w:val="22"/>
        </w:rPr>
        <w:t>The test certificates of the light fitting, ceiling fan, exhaust fan</w:t>
      </w:r>
      <w:r>
        <w:rPr>
          <w:rFonts w:ascii="Arial" w:hAnsi="Arial" w:cs="Arial"/>
          <w:szCs w:val="22"/>
        </w:rPr>
        <w:t>, cables, wires</w:t>
      </w:r>
      <w:r w:rsidRPr="003D31A8">
        <w:rPr>
          <w:rFonts w:ascii="Arial" w:hAnsi="Arial" w:cs="Arial"/>
          <w:szCs w:val="22"/>
        </w:rPr>
        <w:t xml:space="preserve"> </w:t>
      </w:r>
      <w:r>
        <w:rPr>
          <w:rFonts w:ascii="Arial" w:hAnsi="Arial" w:cs="Arial"/>
          <w:szCs w:val="22"/>
        </w:rPr>
        <w:t xml:space="preserve">etc </w:t>
      </w:r>
      <w:r w:rsidRPr="003D31A8">
        <w:rPr>
          <w:rFonts w:ascii="Arial" w:hAnsi="Arial" w:cs="Arial"/>
          <w:szCs w:val="22"/>
        </w:rPr>
        <w:t xml:space="preserve">shall be submitted along with the delivery of the materials at site. </w:t>
      </w:r>
    </w:p>
    <w:p w:rsidR="002135D8" w:rsidRDefault="002135D8" w:rsidP="002135D8">
      <w:pPr>
        <w:pStyle w:val="ListParagraph"/>
        <w:rPr>
          <w:rFonts w:ascii="Arial" w:hAnsi="Arial" w:cs="Arial"/>
          <w:sz w:val="21"/>
          <w:szCs w:val="21"/>
        </w:rPr>
      </w:pPr>
    </w:p>
    <w:p w:rsidR="002135D8" w:rsidRPr="003D31A8" w:rsidRDefault="002135D8" w:rsidP="002135D8">
      <w:pPr>
        <w:numPr>
          <w:ilvl w:val="0"/>
          <w:numId w:val="1"/>
        </w:numPr>
        <w:tabs>
          <w:tab w:val="num" w:pos="709"/>
        </w:tabs>
        <w:spacing w:after="0" w:line="240" w:lineRule="auto"/>
        <w:jc w:val="both"/>
        <w:rPr>
          <w:rFonts w:ascii="Arial" w:hAnsi="Arial" w:cs="Arial"/>
          <w:szCs w:val="22"/>
        </w:rPr>
      </w:pPr>
      <w:r>
        <w:rPr>
          <w:rFonts w:ascii="Arial" w:hAnsi="Arial" w:cs="Arial"/>
          <w:szCs w:val="22"/>
        </w:rPr>
        <w:t>S</w:t>
      </w:r>
      <w:r w:rsidRPr="003D31A8">
        <w:rPr>
          <w:rFonts w:ascii="Arial" w:hAnsi="Arial" w:cs="Arial"/>
          <w:szCs w:val="22"/>
        </w:rPr>
        <w:t xml:space="preserve">amples of different types of light fitting, ceiling fans and exhaust fan proposed to be used in different areas in the building shall be submitted and approval shall be obtained before ordering the material to site. </w:t>
      </w:r>
    </w:p>
    <w:p w:rsidR="002135D8" w:rsidRPr="00315838" w:rsidRDefault="002135D8" w:rsidP="002135D8">
      <w:pPr>
        <w:ind w:left="720"/>
        <w:jc w:val="both"/>
        <w:rPr>
          <w:rFonts w:ascii="Arial" w:hAnsi="Arial" w:cs="Arial"/>
          <w:sz w:val="21"/>
          <w:szCs w:val="21"/>
        </w:rPr>
      </w:pPr>
    </w:p>
    <w:p w:rsidR="002135D8" w:rsidRDefault="002135D8" w:rsidP="002135D8">
      <w:pPr>
        <w:numPr>
          <w:ilvl w:val="0"/>
          <w:numId w:val="1"/>
        </w:numPr>
        <w:spacing w:after="0" w:line="240" w:lineRule="auto"/>
        <w:jc w:val="both"/>
        <w:rPr>
          <w:rFonts w:ascii="Arial" w:hAnsi="Arial" w:cs="Arial"/>
          <w:sz w:val="21"/>
          <w:szCs w:val="21"/>
        </w:rPr>
      </w:pPr>
      <w:r w:rsidRPr="00315838">
        <w:rPr>
          <w:rFonts w:ascii="Arial" w:hAnsi="Arial" w:cs="Arial"/>
          <w:sz w:val="21"/>
          <w:szCs w:val="21"/>
        </w:rPr>
        <w:t xml:space="preserve">The contractor has to do all </w:t>
      </w:r>
      <w:proofErr w:type="spellStart"/>
      <w:r w:rsidRPr="00315838">
        <w:rPr>
          <w:rFonts w:ascii="Arial" w:hAnsi="Arial" w:cs="Arial"/>
          <w:sz w:val="21"/>
          <w:szCs w:val="21"/>
        </w:rPr>
        <w:t>liasoning</w:t>
      </w:r>
      <w:proofErr w:type="spellEnd"/>
      <w:r w:rsidRPr="00315838">
        <w:rPr>
          <w:rFonts w:ascii="Arial" w:hAnsi="Arial" w:cs="Arial"/>
          <w:sz w:val="21"/>
          <w:szCs w:val="21"/>
        </w:rPr>
        <w:t xml:space="preserve"> works and obtain statutory approval from Electricity Board, Electrical inspectorate and any another body for the successful </w:t>
      </w:r>
      <w:proofErr w:type="spellStart"/>
      <w:r w:rsidRPr="00315838">
        <w:rPr>
          <w:rFonts w:ascii="Arial" w:hAnsi="Arial" w:cs="Arial"/>
          <w:sz w:val="21"/>
          <w:szCs w:val="21"/>
        </w:rPr>
        <w:t>energisation</w:t>
      </w:r>
      <w:proofErr w:type="spellEnd"/>
      <w:r w:rsidRPr="00315838">
        <w:rPr>
          <w:rFonts w:ascii="Arial" w:hAnsi="Arial" w:cs="Arial"/>
          <w:sz w:val="21"/>
          <w:szCs w:val="21"/>
        </w:rPr>
        <w:t xml:space="preserve"> of el</w:t>
      </w:r>
      <w:r>
        <w:rPr>
          <w:rFonts w:ascii="Arial" w:hAnsi="Arial" w:cs="Arial"/>
          <w:sz w:val="21"/>
          <w:szCs w:val="21"/>
        </w:rPr>
        <w:t xml:space="preserve">ectrical supply to the building. </w:t>
      </w:r>
      <w:r w:rsidRPr="00315838">
        <w:rPr>
          <w:rFonts w:ascii="Arial" w:hAnsi="Arial" w:cs="Arial"/>
          <w:sz w:val="21"/>
          <w:szCs w:val="21"/>
        </w:rPr>
        <w:t>No charges will be paid to the contractor in this regard. However, statutory fees if any will be paid by HLL. All necessary drawings and documents required for the same has to be prepared and submitted by the Contractor with the concurrence and approval of the Engineer-in-charge.</w:t>
      </w:r>
    </w:p>
    <w:p w:rsidR="002135D8" w:rsidRDefault="002135D8" w:rsidP="002135D8">
      <w:pPr>
        <w:pStyle w:val="ListParagraph"/>
        <w:rPr>
          <w:rFonts w:ascii="Arial" w:hAnsi="Arial" w:cs="Arial"/>
          <w:sz w:val="21"/>
          <w:szCs w:val="21"/>
        </w:rPr>
      </w:pPr>
    </w:p>
    <w:p w:rsidR="002135D8" w:rsidRDefault="002135D8" w:rsidP="002135D8">
      <w:pPr>
        <w:spacing w:after="0" w:line="240" w:lineRule="auto"/>
        <w:jc w:val="both"/>
        <w:rPr>
          <w:rFonts w:ascii="Arial" w:hAnsi="Arial" w:cs="Arial"/>
          <w:sz w:val="21"/>
          <w:szCs w:val="21"/>
        </w:rPr>
      </w:pPr>
    </w:p>
    <w:p w:rsidR="002135D8" w:rsidRDefault="002135D8" w:rsidP="002135D8">
      <w:pPr>
        <w:spacing w:after="0" w:line="240" w:lineRule="auto"/>
        <w:jc w:val="both"/>
        <w:rPr>
          <w:rFonts w:ascii="Arial" w:hAnsi="Arial" w:cs="Arial"/>
          <w:sz w:val="21"/>
          <w:szCs w:val="21"/>
        </w:rPr>
      </w:pPr>
    </w:p>
    <w:p w:rsidR="002135D8" w:rsidRDefault="002135D8" w:rsidP="002135D8">
      <w:pPr>
        <w:spacing w:after="0" w:line="240" w:lineRule="auto"/>
        <w:jc w:val="both"/>
        <w:rPr>
          <w:rFonts w:ascii="Arial" w:hAnsi="Arial" w:cs="Arial"/>
          <w:sz w:val="21"/>
          <w:szCs w:val="21"/>
        </w:rPr>
      </w:pPr>
    </w:p>
    <w:p w:rsidR="002135D8" w:rsidRDefault="002135D8" w:rsidP="002135D8">
      <w:pPr>
        <w:spacing w:after="0" w:line="240" w:lineRule="auto"/>
        <w:jc w:val="both"/>
        <w:rPr>
          <w:rFonts w:ascii="Arial" w:hAnsi="Arial" w:cs="Arial"/>
          <w:sz w:val="21"/>
          <w:szCs w:val="21"/>
        </w:rPr>
      </w:pPr>
    </w:p>
    <w:p w:rsidR="002135D8" w:rsidRDefault="002135D8" w:rsidP="002135D8">
      <w:pPr>
        <w:spacing w:after="0" w:line="240" w:lineRule="auto"/>
        <w:jc w:val="both"/>
        <w:rPr>
          <w:rFonts w:ascii="Arial" w:hAnsi="Arial" w:cs="Arial"/>
          <w:sz w:val="21"/>
          <w:szCs w:val="21"/>
        </w:rPr>
      </w:pPr>
    </w:p>
    <w:p w:rsidR="002135D8" w:rsidRDefault="002135D8" w:rsidP="002135D8">
      <w:pPr>
        <w:spacing w:after="0" w:line="240" w:lineRule="auto"/>
        <w:jc w:val="both"/>
        <w:rPr>
          <w:rFonts w:ascii="Arial" w:hAnsi="Arial" w:cs="Arial"/>
          <w:sz w:val="21"/>
          <w:szCs w:val="21"/>
        </w:rPr>
      </w:pPr>
    </w:p>
    <w:p w:rsidR="002135D8" w:rsidRDefault="002135D8" w:rsidP="002135D8">
      <w:pPr>
        <w:spacing w:after="0" w:line="240" w:lineRule="auto"/>
        <w:jc w:val="both"/>
        <w:rPr>
          <w:rFonts w:ascii="Arial" w:hAnsi="Arial" w:cs="Arial"/>
          <w:sz w:val="21"/>
          <w:szCs w:val="21"/>
        </w:rPr>
      </w:pPr>
    </w:p>
    <w:p w:rsidR="002135D8" w:rsidRDefault="002135D8" w:rsidP="002135D8">
      <w:pPr>
        <w:spacing w:after="0" w:line="240" w:lineRule="auto"/>
        <w:jc w:val="both"/>
        <w:rPr>
          <w:rFonts w:ascii="Arial" w:hAnsi="Arial" w:cs="Arial"/>
          <w:sz w:val="21"/>
          <w:szCs w:val="21"/>
        </w:rPr>
      </w:pPr>
    </w:p>
    <w:p w:rsidR="002135D8" w:rsidRPr="003B7D40" w:rsidRDefault="002135D8" w:rsidP="002135D8">
      <w:pPr>
        <w:ind w:left="360"/>
        <w:jc w:val="center"/>
        <w:rPr>
          <w:b/>
          <w:bCs/>
          <w:u w:val="single"/>
        </w:rPr>
      </w:pPr>
      <w:r w:rsidRPr="003B7D40">
        <w:rPr>
          <w:b/>
          <w:bCs/>
          <w:u w:val="single"/>
        </w:rPr>
        <w:lastRenderedPageBreak/>
        <w:t xml:space="preserve">LIST OF APPROVED MAKES FOR ELECTRICAL WORKS </w:t>
      </w:r>
    </w:p>
    <w:p w:rsidR="002135D8" w:rsidRPr="003B7D40" w:rsidRDefault="002135D8" w:rsidP="002135D8">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1"/>
        <w:gridCol w:w="3612"/>
        <w:gridCol w:w="5263"/>
      </w:tblGrid>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
              </w:rPr>
            </w:pPr>
            <w:proofErr w:type="spellStart"/>
            <w:r w:rsidRPr="003B7D40">
              <w:rPr>
                <w:b/>
              </w:rPr>
              <w:t>S.No</w:t>
            </w:r>
            <w:proofErr w:type="spellEnd"/>
            <w:r w:rsidRPr="003B7D40">
              <w:rPr>
                <w:b/>
              </w:rPr>
              <w:t>.</w:t>
            </w:r>
          </w:p>
        </w:tc>
        <w:tc>
          <w:tcPr>
            <w:tcW w:w="0" w:type="auto"/>
            <w:vAlign w:val="center"/>
          </w:tcPr>
          <w:p w:rsidR="002135D8" w:rsidRPr="003B7D40" w:rsidRDefault="002135D8" w:rsidP="00A42318">
            <w:pPr>
              <w:pStyle w:val="Heading4"/>
              <w:jc w:val="center"/>
              <w:rPr>
                <w:bCs/>
                <w:szCs w:val="24"/>
              </w:rPr>
            </w:pPr>
            <w:r w:rsidRPr="003B7D40">
              <w:rPr>
                <w:bCs/>
                <w:szCs w:val="24"/>
              </w:rPr>
              <w:t>MATERIALS</w:t>
            </w:r>
          </w:p>
        </w:tc>
        <w:tc>
          <w:tcPr>
            <w:tcW w:w="0" w:type="auto"/>
            <w:vAlign w:val="center"/>
          </w:tcPr>
          <w:p w:rsidR="002135D8" w:rsidRPr="003B7D40" w:rsidRDefault="002135D8" w:rsidP="00A42318">
            <w:pPr>
              <w:pStyle w:val="Heading4"/>
              <w:jc w:val="center"/>
              <w:rPr>
                <w:bCs/>
                <w:szCs w:val="24"/>
              </w:rPr>
            </w:pPr>
            <w:r w:rsidRPr="003B7D40">
              <w:rPr>
                <w:bCs/>
                <w:szCs w:val="24"/>
              </w:rPr>
              <w:t>PREFERED MAKE</w:t>
            </w: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1</w:t>
            </w:r>
          </w:p>
        </w:tc>
        <w:tc>
          <w:tcPr>
            <w:tcW w:w="0" w:type="auto"/>
            <w:vAlign w:val="center"/>
          </w:tcPr>
          <w:p w:rsidR="002135D8" w:rsidRPr="003B7D40" w:rsidRDefault="002135D8" w:rsidP="00A42318">
            <w:pPr>
              <w:pStyle w:val="Heading4"/>
              <w:rPr>
                <w:b w:val="0"/>
                <w:szCs w:val="24"/>
              </w:rPr>
            </w:pPr>
            <w:r w:rsidRPr="003B7D40">
              <w:rPr>
                <w:b w:val="0"/>
                <w:szCs w:val="24"/>
              </w:rPr>
              <w:t xml:space="preserve"> LT UG cables</w:t>
            </w:r>
          </w:p>
        </w:tc>
        <w:tc>
          <w:tcPr>
            <w:tcW w:w="0" w:type="auto"/>
            <w:vAlign w:val="center"/>
          </w:tcPr>
          <w:p w:rsidR="002135D8" w:rsidRPr="003B7D40" w:rsidRDefault="002135D8" w:rsidP="00A42318">
            <w:pPr>
              <w:rPr>
                <w:bCs/>
              </w:rPr>
            </w:pPr>
            <w:proofErr w:type="spellStart"/>
            <w:r w:rsidRPr="003B7D40">
              <w:rPr>
                <w:bCs/>
              </w:rPr>
              <w:t>Gloster</w:t>
            </w:r>
            <w:proofErr w:type="spellEnd"/>
            <w:r w:rsidRPr="003B7D40">
              <w:rPr>
                <w:bCs/>
              </w:rPr>
              <w:t xml:space="preserve"> / Torrent / </w:t>
            </w:r>
            <w:proofErr w:type="spellStart"/>
            <w:r w:rsidRPr="003B7D40">
              <w:rPr>
                <w:bCs/>
              </w:rPr>
              <w:t>Havells</w:t>
            </w:r>
            <w:proofErr w:type="spellEnd"/>
            <w:r w:rsidRPr="003B7D40">
              <w:rPr>
                <w:bCs/>
              </w:rPr>
              <w:t xml:space="preserve"> / RPG</w:t>
            </w: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2</w:t>
            </w:r>
          </w:p>
        </w:tc>
        <w:tc>
          <w:tcPr>
            <w:tcW w:w="0" w:type="auto"/>
            <w:vAlign w:val="center"/>
          </w:tcPr>
          <w:p w:rsidR="002135D8" w:rsidRPr="003B7D40" w:rsidRDefault="002135D8" w:rsidP="00A42318">
            <w:pPr>
              <w:pStyle w:val="Heading4"/>
              <w:rPr>
                <w:b w:val="0"/>
                <w:szCs w:val="24"/>
              </w:rPr>
            </w:pPr>
            <w:r w:rsidRPr="003B7D40">
              <w:rPr>
                <w:b w:val="0"/>
                <w:szCs w:val="24"/>
              </w:rPr>
              <w:t>LT cable gland, lugs</w:t>
            </w:r>
          </w:p>
        </w:tc>
        <w:tc>
          <w:tcPr>
            <w:tcW w:w="0" w:type="auto"/>
            <w:vAlign w:val="center"/>
          </w:tcPr>
          <w:p w:rsidR="002135D8" w:rsidRPr="003B7D40" w:rsidRDefault="002135D8" w:rsidP="00A42318">
            <w:pPr>
              <w:pStyle w:val="Heading4"/>
              <w:rPr>
                <w:b w:val="0"/>
                <w:szCs w:val="24"/>
              </w:rPr>
            </w:pPr>
            <w:r w:rsidRPr="003B7D40">
              <w:rPr>
                <w:b w:val="0"/>
                <w:szCs w:val="24"/>
              </w:rPr>
              <w:t xml:space="preserve">Comet / Dowell / </w:t>
            </w:r>
            <w:proofErr w:type="spellStart"/>
            <w:r w:rsidRPr="003B7D40">
              <w:rPr>
                <w:b w:val="0"/>
                <w:szCs w:val="24"/>
              </w:rPr>
              <w:t>Jainson</w:t>
            </w:r>
            <w:proofErr w:type="spellEnd"/>
            <w:r w:rsidRPr="003B7D40">
              <w:rPr>
                <w:b w:val="0"/>
                <w:szCs w:val="24"/>
              </w:rPr>
              <w:t xml:space="preserve"> / Hex</w:t>
            </w: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3</w:t>
            </w:r>
          </w:p>
        </w:tc>
        <w:tc>
          <w:tcPr>
            <w:tcW w:w="0" w:type="auto"/>
            <w:vAlign w:val="center"/>
          </w:tcPr>
          <w:p w:rsidR="002135D8" w:rsidRPr="003B7D40" w:rsidRDefault="002135D8" w:rsidP="00A42318">
            <w:pPr>
              <w:pStyle w:val="Heading4"/>
              <w:rPr>
                <w:b w:val="0"/>
                <w:szCs w:val="24"/>
              </w:rPr>
            </w:pPr>
            <w:r w:rsidRPr="003B7D40">
              <w:rPr>
                <w:b w:val="0"/>
                <w:szCs w:val="24"/>
              </w:rPr>
              <w:t>MCCB</w:t>
            </w:r>
          </w:p>
        </w:tc>
        <w:tc>
          <w:tcPr>
            <w:tcW w:w="0" w:type="auto"/>
            <w:vAlign w:val="center"/>
          </w:tcPr>
          <w:p w:rsidR="002135D8" w:rsidRPr="003B7D40" w:rsidRDefault="002135D8" w:rsidP="00A42318">
            <w:r w:rsidRPr="003B7D40">
              <w:t>L&amp;T / Siemens / Schneider / GE</w:t>
            </w: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4</w:t>
            </w:r>
          </w:p>
        </w:tc>
        <w:tc>
          <w:tcPr>
            <w:tcW w:w="0" w:type="auto"/>
            <w:vAlign w:val="center"/>
          </w:tcPr>
          <w:p w:rsidR="002135D8" w:rsidRPr="003B7D40" w:rsidRDefault="002135D8" w:rsidP="00A42318">
            <w:pPr>
              <w:pStyle w:val="Heading4"/>
              <w:rPr>
                <w:b w:val="0"/>
                <w:szCs w:val="24"/>
              </w:rPr>
            </w:pPr>
            <w:r w:rsidRPr="003B7D40">
              <w:rPr>
                <w:b w:val="0"/>
                <w:szCs w:val="24"/>
              </w:rPr>
              <w:t>SDFU, Isolators</w:t>
            </w:r>
          </w:p>
        </w:tc>
        <w:tc>
          <w:tcPr>
            <w:tcW w:w="0" w:type="auto"/>
            <w:vAlign w:val="center"/>
          </w:tcPr>
          <w:p w:rsidR="002135D8" w:rsidRPr="003B7D40" w:rsidRDefault="002135D8" w:rsidP="00A42318">
            <w:r w:rsidRPr="003B7D40">
              <w:t>L&amp;T / Siemens / Schneider / GE</w:t>
            </w: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5</w:t>
            </w:r>
          </w:p>
        </w:tc>
        <w:tc>
          <w:tcPr>
            <w:tcW w:w="0" w:type="auto"/>
          </w:tcPr>
          <w:p w:rsidR="002135D8" w:rsidRPr="003B7D40" w:rsidRDefault="002135D8" w:rsidP="00A42318">
            <w:pPr>
              <w:rPr>
                <w:bCs/>
              </w:rPr>
            </w:pPr>
            <w:r w:rsidRPr="003B7D40">
              <w:rPr>
                <w:bCs/>
              </w:rPr>
              <w:t xml:space="preserve">Relays </w:t>
            </w:r>
            <w:r w:rsidRPr="003B7D40">
              <w:rPr>
                <w:bCs/>
              </w:rPr>
              <w:tab/>
            </w:r>
            <w:r w:rsidRPr="003B7D40">
              <w:rPr>
                <w:bCs/>
              </w:rPr>
              <w:tab/>
            </w:r>
          </w:p>
        </w:tc>
        <w:tc>
          <w:tcPr>
            <w:tcW w:w="0" w:type="auto"/>
          </w:tcPr>
          <w:p w:rsidR="002135D8" w:rsidRPr="003B7D40" w:rsidRDefault="002135D8" w:rsidP="00A42318">
            <w:pPr>
              <w:rPr>
                <w:bCs/>
              </w:rPr>
            </w:pPr>
            <w:r w:rsidRPr="003B7D40">
              <w:rPr>
                <w:bCs/>
              </w:rPr>
              <w:t>L&amp;T / GE /</w:t>
            </w:r>
            <w:r w:rsidRPr="003B7D40">
              <w:rPr>
                <w:bCs/>
                <w:lang w:val="de-DE"/>
              </w:rPr>
              <w:t xml:space="preserve"> Schneider / Siemens.</w:t>
            </w:r>
          </w:p>
          <w:p w:rsidR="002135D8" w:rsidRPr="003B7D40" w:rsidRDefault="002135D8" w:rsidP="00A42318">
            <w:pPr>
              <w:rPr>
                <w:bCs/>
              </w:rPr>
            </w:pP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6</w:t>
            </w:r>
          </w:p>
        </w:tc>
        <w:tc>
          <w:tcPr>
            <w:tcW w:w="0" w:type="auto"/>
          </w:tcPr>
          <w:p w:rsidR="002135D8" w:rsidRPr="003B7D40" w:rsidRDefault="002135D8" w:rsidP="00A42318">
            <w:r w:rsidRPr="003B7D40">
              <w:t>Resin cast CTs</w:t>
            </w:r>
          </w:p>
        </w:tc>
        <w:tc>
          <w:tcPr>
            <w:tcW w:w="0" w:type="auto"/>
          </w:tcPr>
          <w:p w:rsidR="002135D8" w:rsidRPr="003B7D40" w:rsidRDefault="002135D8" w:rsidP="00A42318">
            <w:r w:rsidRPr="003B7D40">
              <w:t xml:space="preserve"> Intrans / </w:t>
            </w:r>
            <w:proofErr w:type="spellStart"/>
            <w:r w:rsidRPr="003B7D40">
              <w:t>Resitech</w:t>
            </w:r>
            <w:proofErr w:type="spellEnd"/>
            <w:r w:rsidRPr="003B7D40">
              <w:t xml:space="preserve"> / PGR </w:t>
            </w:r>
            <w:proofErr w:type="spellStart"/>
            <w:r w:rsidRPr="003B7D40">
              <w:t>Powertech</w:t>
            </w:r>
            <w:proofErr w:type="spellEnd"/>
            <w:r w:rsidRPr="003B7D40">
              <w:tab/>
            </w: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7</w:t>
            </w:r>
          </w:p>
        </w:tc>
        <w:tc>
          <w:tcPr>
            <w:tcW w:w="0" w:type="auto"/>
          </w:tcPr>
          <w:p w:rsidR="002135D8" w:rsidRPr="003B7D40" w:rsidRDefault="002135D8" w:rsidP="00A42318">
            <w:r w:rsidRPr="003B7D40">
              <w:t>Measuring Instruments</w:t>
            </w:r>
          </w:p>
        </w:tc>
        <w:tc>
          <w:tcPr>
            <w:tcW w:w="0" w:type="auto"/>
          </w:tcPr>
          <w:p w:rsidR="002135D8" w:rsidRPr="003B7D40" w:rsidRDefault="002135D8" w:rsidP="00A42318">
            <w:r w:rsidRPr="003B7D40">
              <w:t xml:space="preserve">AE / </w:t>
            </w:r>
            <w:r w:rsidR="000E4353">
              <w:t>CONSERV</w:t>
            </w:r>
            <w:r w:rsidRPr="003B7D40">
              <w:t xml:space="preserve"> / </w:t>
            </w:r>
            <w:proofErr w:type="spellStart"/>
            <w:r w:rsidRPr="003B7D40">
              <w:t>Rishab</w:t>
            </w:r>
            <w:proofErr w:type="spellEnd"/>
            <w:r w:rsidRPr="003B7D40">
              <w:t xml:space="preserve"> / Schneider / L&amp;T </w:t>
            </w:r>
          </w:p>
          <w:p w:rsidR="002135D8" w:rsidRPr="003B7D40" w:rsidRDefault="002135D8" w:rsidP="00A42318"/>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8</w:t>
            </w:r>
          </w:p>
        </w:tc>
        <w:tc>
          <w:tcPr>
            <w:tcW w:w="0" w:type="auto"/>
            <w:vAlign w:val="center"/>
          </w:tcPr>
          <w:p w:rsidR="002135D8" w:rsidRPr="003B7D40" w:rsidRDefault="002135D8" w:rsidP="00A42318">
            <w:pPr>
              <w:rPr>
                <w:bCs/>
              </w:rPr>
            </w:pPr>
            <w:r w:rsidRPr="003B7D40">
              <w:rPr>
                <w:bCs/>
              </w:rPr>
              <w:t>Starters /Contractor /Bi metal Relay</w:t>
            </w:r>
          </w:p>
          <w:p w:rsidR="002135D8" w:rsidRPr="003B7D40" w:rsidRDefault="002135D8" w:rsidP="00A42318">
            <w:pPr>
              <w:rPr>
                <w:bCs/>
              </w:rPr>
            </w:pPr>
          </w:p>
        </w:tc>
        <w:tc>
          <w:tcPr>
            <w:tcW w:w="0" w:type="auto"/>
            <w:vAlign w:val="center"/>
          </w:tcPr>
          <w:p w:rsidR="002135D8" w:rsidRPr="003B7D40" w:rsidRDefault="002135D8" w:rsidP="00A42318">
            <w:r w:rsidRPr="003B7D40">
              <w:t>L&amp;T / Siemens / Schneider / GE</w:t>
            </w: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9</w:t>
            </w:r>
          </w:p>
        </w:tc>
        <w:tc>
          <w:tcPr>
            <w:tcW w:w="0" w:type="auto"/>
            <w:vAlign w:val="center"/>
          </w:tcPr>
          <w:p w:rsidR="002135D8" w:rsidRPr="003B7D40" w:rsidRDefault="002135D8" w:rsidP="00A42318">
            <w:pPr>
              <w:rPr>
                <w:bCs/>
              </w:rPr>
            </w:pPr>
            <w:r w:rsidRPr="003B7D40">
              <w:rPr>
                <w:bCs/>
              </w:rPr>
              <w:t>Push Button /Indicating Lamps (LED Type)</w:t>
            </w:r>
          </w:p>
          <w:p w:rsidR="002135D8" w:rsidRPr="003B7D40" w:rsidRDefault="002135D8" w:rsidP="00A42318">
            <w:pPr>
              <w:rPr>
                <w:bCs/>
              </w:rPr>
            </w:pPr>
          </w:p>
        </w:tc>
        <w:tc>
          <w:tcPr>
            <w:tcW w:w="0" w:type="auto"/>
            <w:vAlign w:val="center"/>
          </w:tcPr>
          <w:p w:rsidR="002135D8" w:rsidRPr="003B7D40" w:rsidRDefault="002135D8" w:rsidP="00A42318">
            <w:pPr>
              <w:rPr>
                <w:bCs/>
              </w:rPr>
            </w:pPr>
            <w:r w:rsidRPr="003B7D40">
              <w:rPr>
                <w:bCs/>
              </w:rPr>
              <w:t xml:space="preserve">Siemens / L&amp;T / </w:t>
            </w:r>
            <w:r w:rsidRPr="003B7D40">
              <w:rPr>
                <w:bCs/>
                <w:lang w:val="de-DE"/>
              </w:rPr>
              <w:t xml:space="preserve">Schneider </w:t>
            </w:r>
          </w:p>
        </w:tc>
      </w:tr>
      <w:tr w:rsidR="002135D8" w:rsidRPr="003B7D40" w:rsidTr="00A42318">
        <w:tblPrEx>
          <w:tblCellMar>
            <w:top w:w="0" w:type="dxa"/>
            <w:bottom w:w="0" w:type="dxa"/>
          </w:tblCellMar>
        </w:tblPrEx>
        <w:tc>
          <w:tcPr>
            <w:tcW w:w="0" w:type="auto"/>
            <w:vAlign w:val="center"/>
          </w:tcPr>
          <w:p w:rsidR="002135D8" w:rsidRPr="003B7D40" w:rsidRDefault="002135D8" w:rsidP="00A42318">
            <w:pPr>
              <w:jc w:val="center"/>
              <w:rPr>
                <w:bCs/>
              </w:rPr>
            </w:pPr>
            <w:r w:rsidRPr="003B7D40">
              <w:rPr>
                <w:bCs/>
              </w:rPr>
              <w:t>10</w:t>
            </w:r>
          </w:p>
        </w:tc>
        <w:tc>
          <w:tcPr>
            <w:tcW w:w="0" w:type="auto"/>
          </w:tcPr>
          <w:p w:rsidR="002135D8" w:rsidRPr="003B7D40" w:rsidRDefault="002135D8" w:rsidP="00A42318">
            <w:r w:rsidRPr="003B7D40">
              <w:t>Control Fuse Base with HRC Fuse</w:t>
            </w:r>
          </w:p>
          <w:p w:rsidR="002135D8" w:rsidRPr="003B7D40" w:rsidRDefault="002135D8" w:rsidP="00A42318"/>
        </w:tc>
        <w:tc>
          <w:tcPr>
            <w:tcW w:w="0" w:type="auto"/>
          </w:tcPr>
          <w:p w:rsidR="002135D8" w:rsidRPr="003B7D40" w:rsidRDefault="002135D8" w:rsidP="00A42318">
            <w:r w:rsidRPr="003B7D40">
              <w:t>L&amp;T / GE / Siemens / Schneider</w:t>
            </w:r>
          </w:p>
        </w:tc>
      </w:tr>
      <w:tr w:rsidR="002135D8" w:rsidRPr="003B7D40" w:rsidTr="00A42318">
        <w:tblPrEx>
          <w:tblCellMar>
            <w:top w:w="0" w:type="dxa"/>
            <w:bottom w:w="0" w:type="dxa"/>
          </w:tblCellMar>
        </w:tblPrEx>
        <w:tc>
          <w:tcPr>
            <w:tcW w:w="0" w:type="auto"/>
            <w:vAlign w:val="center"/>
          </w:tcPr>
          <w:p w:rsidR="002135D8" w:rsidRPr="003B7D40" w:rsidRDefault="000E4353" w:rsidP="00A42318">
            <w:pPr>
              <w:jc w:val="center"/>
              <w:rPr>
                <w:bCs/>
              </w:rPr>
            </w:pPr>
            <w:r>
              <w:rPr>
                <w:bCs/>
              </w:rPr>
              <w:t>11</w:t>
            </w:r>
          </w:p>
        </w:tc>
        <w:tc>
          <w:tcPr>
            <w:tcW w:w="0" w:type="auto"/>
            <w:vAlign w:val="center"/>
          </w:tcPr>
          <w:p w:rsidR="002135D8" w:rsidRPr="003B7D40" w:rsidRDefault="002135D8" w:rsidP="00A42318">
            <w:pPr>
              <w:pStyle w:val="Heading4"/>
              <w:rPr>
                <w:b w:val="0"/>
                <w:szCs w:val="24"/>
              </w:rPr>
            </w:pPr>
            <w:r w:rsidRPr="003B7D40">
              <w:rPr>
                <w:b w:val="0"/>
                <w:szCs w:val="24"/>
              </w:rPr>
              <w:t xml:space="preserve">Light fitting </w:t>
            </w:r>
          </w:p>
        </w:tc>
        <w:tc>
          <w:tcPr>
            <w:tcW w:w="0" w:type="auto"/>
            <w:vAlign w:val="center"/>
          </w:tcPr>
          <w:p w:rsidR="002135D8" w:rsidRPr="003B7D40" w:rsidRDefault="002135D8" w:rsidP="00A42318">
            <w:pPr>
              <w:spacing w:after="120"/>
              <w:rPr>
                <w:bCs/>
              </w:rPr>
            </w:pPr>
            <w:r w:rsidRPr="003B7D40">
              <w:rPr>
                <w:bCs/>
              </w:rPr>
              <w:t>Philips / Wipro / GE</w:t>
            </w:r>
          </w:p>
        </w:tc>
      </w:tr>
      <w:tr w:rsidR="002135D8" w:rsidRPr="003B7D40" w:rsidTr="00A42318">
        <w:tblPrEx>
          <w:tblCellMar>
            <w:top w:w="0" w:type="dxa"/>
            <w:bottom w:w="0" w:type="dxa"/>
          </w:tblCellMar>
        </w:tblPrEx>
        <w:tc>
          <w:tcPr>
            <w:tcW w:w="0" w:type="auto"/>
            <w:vAlign w:val="center"/>
          </w:tcPr>
          <w:p w:rsidR="002135D8" w:rsidRPr="003B7D40" w:rsidRDefault="000E4353" w:rsidP="00A42318">
            <w:pPr>
              <w:jc w:val="center"/>
              <w:rPr>
                <w:bCs/>
              </w:rPr>
            </w:pPr>
            <w:r>
              <w:rPr>
                <w:bCs/>
              </w:rPr>
              <w:t>12</w:t>
            </w:r>
          </w:p>
        </w:tc>
        <w:tc>
          <w:tcPr>
            <w:tcW w:w="0" w:type="auto"/>
            <w:vAlign w:val="center"/>
          </w:tcPr>
          <w:p w:rsidR="002135D8" w:rsidRPr="003B7D40" w:rsidRDefault="002135D8" w:rsidP="00A42318">
            <w:pPr>
              <w:pStyle w:val="Heading4"/>
              <w:rPr>
                <w:b w:val="0"/>
                <w:szCs w:val="24"/>
              </w:rPr>
            </w:pPr>
            <w:r w:rsidRPr="003B7D40">
              <w:rPr>
                <w:b w:val="0"/>
                <w:szCs w:val="24"/>
              </w:rPr>
              <w:t>Ceiling</w:t>
            </w:r>
            <w:r w:rsidR="000E4353">
              <w:rPr>
                <w:b w:val="0"/>
                <w:szCs w:val="24"/>
              </w:rPr>
              <w:t xml:space="preserve"> </w:t>
            </w:r>
            <w:proofErr w:type="spellStart"/>
            <w:r w:rsidR="000E4353">
              <w:rPr>
                <w:b w:val="0"/>
                <w:szCs w:val="24"/>
              </w:rPr>
              <w:t>fan</w:t>
            </w:r>
            <w:proofErr w:type="gramStart"/>
            <w:r w:rsidR="000E4353">
              <w:rPr>
                <w:b w:val="0"/>
                <w:szCs w:val="24"/>
              </w:rPr>
              <w:t>,Wall</w:t>
            </w:r>
            <w:proofErr w:type="spellEnd"/>
            <w:proofErr w:type="gramEnd"/>
            <w:r w:rsidRPr="003B7D40">
              <w:rPr>
                <w:b w:val="0"/>
                <w:szCs w:val="24"/>
              </w:rPr>
              <w:t>, exhaust fans</w:t>
            </w:r>
          </w:p>
        </w:tc>
        <w:tc>
          <w:tcPr>
            <w:tcW w:w="0" w:type="auto"/>
            <w:vAlign w:val="center"/>
          </w:tcPr>
          <w:p w:rsidR="002135D8" w:rsidRPr="003B7D40" w:rsidRDefault="002135D8" w:rsidP="000E4353">
            <w:pPr>
              <w:spacing w:after="120"/>
              <w:rPr>
                <w:bCs/>
              </w:rPr>
            </w:pPr>
            <w:r w:rsidRPr="003B7D40">
              <w:rPr>
                <w:bCs/>
              </w:rPr>
              <w:t xml:space="preserve">Crompton / </w:t>
            </w:r>
            <w:proofErr w:type="spellStart"/>
            <w:r w:rsidRPr="003B7D40">
              <w:rPr>
                <w:bCs/>
              </w:rPr>
              <w:t>Usha</w:t>
            </w:r>
            <w:proofErr w:type="spellEnd"/>
            <w:r w:rsidRPr="003B7D40">
              <w:rPr>
                <w:bCs/>
              </w:rPr>
              <w:t xml:space="preserve"> / </w:t>
            </w:r>
            <w:r w:rsidR="000E4353">
              <w:rPr>
                <w:bCs/>
              </w:rPr>
              <w:t>Bajaj</w:t>
            </w:r>
          </w:p>
        </w:tc>
      </w:tr>
      <w:tr w:rsidR="002135D8" w:rsidRPr="003B7D40" w:rsidTr="00A42318">
        <w:tblPrEx>
          <w:tblCellMar>
            <w:top w:w="0" w:type="dxa"/>
            <w:bottom w:w="0" w:type="dxa"/>
          </w:tblCellMar>
        </w:tblPrEx>
        <w:tc>
          <w:tcPr>
            <w:tcW w:w="0" w:type="auto"/>
            <w:vAlign w:val="center"/>
          </w:tcPr>
          <w:p w:rsidR="002135D8" w:rsidRPr="003B7D40" w:rsidRDefault="000E4353" w:rsidP="00A42318">
            <w:pPr>
              <w:jc w:val="center"/>
              <w:rPr>
                <w:bCs/>
              </w:rPr>
            </w:pPr>
            <w:r>
              <w:rPr>
                <w:bCs/>
              </w:rPr>
              <w:t>13</w:t>
            </w:r>
          </w:p>
        </w:tc>
        <w:tc>
          <w:tcPr>
            <w:tcW w:w="0" w:type="auto"/>
            <w:vAlign w:val="center"/>
          </w:tcPr>
          <w:p w:rsidR="002135D8" w:rsidRPr="003B7D40" w:rsidRDefault="000E4353" w:rsidP="00A42318">
            <w:pPr>
              <w:pStyle w:val="Heading4"/>
              <w:rPr>
                <w:b w:val="0"/>
                <w:szCs w:val="24"/>
              </w:rPr>
            </w:pPr>
            <w:r>
              <w:rPr>
                <w:b w:val="0"/>
                <w:szCs w:val="24"/>
              </w:rPr>
              <w:t xml:space="preserve">Industrial Exhaust </w:t>
            </w:r>
            <w:proofErr w:type="spellStart"/>
            <w:r>
              <w:rPr>
                <w:b w:val="0"/>
                <w:szCs w:val="24"/>
              </w:rPr>
              <w:t>Fan</w:t>
            </w:r>
            <w:proofErr w:type="gramStart"/>
            <w:r>
              <w:rPr>
                <w:b w:val="0"/>
                <w:szCs w:val="24"/>
              </w:rPr>
              <w:t>,Wall</w:t>
            </w:r>
            <w:proofErr w:type="spellEnd"/>
            <w:proofErr w:type="gramEnd"/>
            <w:r>
              <w:rPr>
                <w:b w:val="0"/>
                <w:szCs w:val="24"/>
              </w:rPr>
              <w:t xml:space="preserve"> fan</w:t>
            </w:r>
          </w:p>
        </w:tc>
        <w:tc>
          <w:tcPr>
            <w:tcW w:w="0" w:type="auto"/>
            <w:vAlign w:val="center"/>
          </w:tcPr>
          <w:p w:rsidR="002135D8" w:rsidRPr="003B7D40" w:rsidRDefault="000E4353" w:rsidP="00A42318">
            <w:pPr>
              <w:spacing w:after="120"/>
              <w:rPr>
                <w:bCs/>
              </w:rPr>
            </w:pPr>
            <w:proofErr w:type="spellStart"/>
            <w:r>
              <w:rPr>
                <w:bCs/>
              </w:rPr>
              <w:t>Almonard</w:t>
            </w:r>
            <w:proofErr w:type="spellEnd"/>
            <w:r>
              <w:rPr>
                <w:bCs/>
              </w:rPr>
              <w:t>/Crompton/Bajaj</w:t>
            </w:r>
          </w:p>
        </w:tc>
      </w:tr>
      <w:tr w:rsidR="002135D8" w:rsidRPr="003B7D40" w:rsidTr="00A42318">
        <w:tblPrEx>
          <w:tblCellMar>
            <w:top w:w="0" w:type="dxa"/>
            <w:bottom w:w="0" w:type="dxa"/>
          </w:tblCellMar>
        </w:tblPrEx>
        <w:tc>
          <w:tcPr>
            <w:tcW w:w="0" w:type="auto"/>
            <w:vAlign w:val="center"/>
          </w:tcPr>
          <w:p w:rsidR="002135D8" w:rsidRPr="003B7D40" w:rsidRDefault="000E4353" w:rsidP="00A42318">
            <w:pPr>
              <w:jc w:val="center"/>
              <w:rPr>
                <w:bCs/>
              </w:rPr>
            </w:pPr>
            <w:r>
              <w:rPr>
                <w:bCs/>
              </w:rPr>
              <w:t>14</w:t>
            </w:r>
          </w:p>
        </w:tc>
        <w:tc>
          <w:tcPr>
            <w:tcW w:w="0" w:type="auto"/>
            <w:vAlign w:val="center"/>
          </w:tcPr>
          <w:p w:rsidR="002135D8" w:rsidRPr="003B7D40" w:rsidRDefault="002135D8" w:rsidP="00A42318">
            <w:pPr>
              <w:pStyle w:val="Heading4"/>
              <w:rPr>
                <w:b w:val="0"/>
                <w:szCs w:val="24"/>
              </w:rPr>
            </w:pPr>
            <w:r w:rsidRPr="003B7D40">
              <w:rPr>
                <w:b w:val="0"/>
                <w:szCs w:val="24"/>
              </w:rPr>
              <w:t>MCBs, DBs, Industrial plugs</w:t>
            </w:r>
          </w:p>
        </w:tc>
        <w:tc>
          <w:tcPr>
            <w:tcW w:w="0" w:type="auto"/>
            <w:vAlign w:val="center"/>
          </w:tcPr>
          <w:p w:rsidR="002135D8" w:rsidRPr="003B7D40" w:rsidRDefault="002135D8" w:rsidP="00A42318">
            <w:pPr>
              <w:spacing w:after="120"/>
              <w:rPr>
                <w:bCs/>
              </w:rPr>
            </w:pPr>
            <w:proofErr w:type="spellStart"/>
            <w:r w:rsidRPr="003B7D40">
              <w:rPr>
                <w:bCs/>
              </w:rPr>
              <w:t>Legrand</w:t>
            </w:r>
            <w:proofErr w:type="spellEnd"/>
            <w:r w:rsidRPr="003B7D40">
              <w:rPr>
                <w:bCs/>
              </w:rPr>
              <w:t xml:space="preserve"> / Schneider / Siemens </w:t>
            </w:r>
          </w:p>
        </w:tc>
      </w:tr>
      <w:tr w:rsidR="002135D8" w:rsidRPr="003B7D40" w:rsidTr="00A42318">
        <w:tblPrEx>
          <w:tblCellMar>
            <w:top w:w="0" w:type="dxa"/>
            <w:bottom w:w="0" w:type="dxa"/>
          </w:tblCellMar>
        </w:tblPrEx>
        <w:tc>
          <w:tcPr>
            <w:tcW w:w="0" w:type="auto"/>
            <w:vAlign w:val="center"/>
          </w:tcPr>
          <w:p w:rsidR="002135D8" w:rsidRPr="003B7D40" w:rsidRDefault="000E4353" w:rsidP="00A42318">
            <w:pPr>
              <w:jc w:val="center"/>
              <w:rPr>
                <w:bCs/>
              </w:rPr>
            </w:pPr>
            <w:r>
              <w:rPr>
                <w:bCs/>
              </w:rPr>
              <w:t>15</w:t>
            </w:r>
          </w:p>
        </w:tc>
        <w:tc>
          <w:tcPr>
            <w:tcW w:w="0" w:type="auto"/>
            <w:vAlign w:val="center"/>
          </w:tcPr>
          <w:p w:rsidR="002135D8" w:rsidRPr="003B7D40" w:rsidRDefault="002135D8" w:rsidP="00A42318">
            <w:pPr>
              <w:pStyle w:val="Heading4"/>
              <w:rPr>
                <w:b w:val="0"/>
                <w:szCs w:val="24"/>
              </w:rPr>
            </w:pPr>
            <w:r w:rsidRPr="003B7D40">
              <w:rPr>
                <w:b w:val="0"/>
                <w:szCs w:val="24"/>
              </w:rPr>
              <w:t xml:space="preserve">PVC wires (Copper) </w:t>
            </w:r>
          </w:p>
        </w:tc>
        <w:tc>
          <w:tcPr>
            <w:tcW w:w="0" w:type="auto"/>
            <w:vAlign w:val="center"/>
          </w:tcPr>
          <w:p w:rsidR="002135D8" w:rsidRPr="003B7D40" w:rsidRDefault="002135D8" w:rsidP="000E4353">
            <w:pPr>
              <w:spacing w:after="120"/>
              <w:rPr>
                <w:bCs/>
              </w:rPr>
            </w:pPr>
            <w:r w:rsidRPr="003B7D40">
              <w:rPr>
                <w:bCs/>
              </w:rPr>
              <w:t xml:space="preserve">RR </w:t>
            </w:r>
            <w:proofErr w:type="spellStart"/>
            <w:r w:rsidRPr="003B7D40">
              <w:rPr>
                <w:bCs/>
              </w:rPr>
              <w:t>Kables</w:t>
            </w:r>
            <w:proofErr w:type="spellEnd"/>
            <w:r w:rsidRPr="003B7D40">
              <w:rPr>
                <w:bCs/>
              </w:rPr>
              <w:t xml:space="preserve"> / </w:t>
            </w:r>
            <w:proofErr w:type="spellStart"/>
            <w:r w:rsidRPr="003B7D40">
              <w:rPr>
                <w:bCs/>
              </w:rPr>
              <w:t>Finolex</w:t>
            </w:r>
            <w:proofErr w:type="spellEnd"/>
            <w:r w:rsidRPr="003B7D40">
              <w:rPr>
                <w:bCs/>
              </w:rPr>
              <w:t xml:space="preserve"> / Panasonic </w:t>
            </w:r>
          </w:p>
        </w:tc>
      </w:tr>
      <w:tr w:rsidR="002135D8" w:rsidRPr="003B7D40" w:rsidTr="00A42318">
        <w:tblPrEx>
          <w:tblCellMar>
            <w:top w:w="0" w:type="dxa"/>
            <w:bottom w:w="0" w:type="dxa"/>
          </w:tblCellMar>
        </w:tblPrEx>
        <w:tc>
          <w:tcPr>
            <w:tcW w:w="0" w:type="auto"/>
          </w:tcPr>
          <w:p w:rsidR="002135D8" w:rsidRPr="003B7D40" w:rsidRDefault="000E4353" w:rsidP="00A42318">
            <w:pPr>
              <w:jc w:val="center"/>
              <w:rPr>
                <w:bCs/>
              </w:rPr>
            </w:pPr>
            <w:r>
              <w:rPr>
                <w:bCs/>
              </w:rPr>
              <w:t>16</w:t>
            </w:r>
          </w:p>
        </w:tc>
        <w:tc>
          <w:tcPr>
            <w:tcW w:w="0" w:type="auto"/>
          </w:tcPr>
          <w:p w:rsidR="002135D8" w:rsidRPr="003B7D40" w:rsidRDefault="002135D8" w:rsidP="00A42318">
            <w:pPr>
              <w:rPr>
                <w:bCs/>
              </w:rPr>
            </w:pPr>
            <w:r w:rsidRPr="003B7D40">
              <w:rPr>
                <w:bCs/>
              </w:rPr>
              <w:t>Cat 6 UTP, telephone, co-axial cable</w:t>
            </w:r>
          </w:p>
        </w:tc>
        <w:tc>
          <w:tcPr>
            <w:tcW w:w="0" w:type="auto"/>
          </w:tcPr>
          <w:p w:rsidR="002135D8" w:rsidRPr="003B7D40" w:rsidRDefault="002135D8" w:rsidP="000E4353">
            <w:pPr>
              <w:rPr>
                <w:bCs/>
                <w:lang w:val="de-DE"/>
              </w:rPr>
            </w:pPr>
            <w:r w:rsidRPr="003B7D40">
              <w:rPr>
                <w:bCs/>
                <w:lang w:val="de-DE"/>
              </w:rPr>
              <w:t xml:space="preserve">Finolex / RR Kabel / Panasonic / </w:t>
            </w:r>
            <w:r w:rsidR="000E4353">
              <w:rPr>
                <w:bCs/>
                <w:lang w:val="de-DE"/>
              </w:rPr>
              <w:t>Belkin</w:t>
            </w:r>
          </w:p>
        </w:tc>
      </w:tr>
      <w:tr w:rsidR="002135D8" w:rsidRPr="003B7D40" w:rsidTr="00A42318">
        <w:tblPrEx>
          <w:tblCellMar>
            <w:top w:w="0" w:type="dxa"/>
            <w:bottom w:w="0" w:type="dxa"/>
          </w:tblCellMar>
        </w:tblPrEx>
        <w:tc>
          <w:tcPr>
            <w:tcW w:w="0" w:type="auto"/>
          </w:tcPr>
          <w:p w:rsidR="002135D8" w:rsidRPr="003B7D40" w:rsidRDefault="000E4353" w:rsidP="00A42318">
            <w:pPr>
              <w:jc w:val="center"/>
              <w:rPr>
                <w:bCs/>
              </w:rPr>
            </w:pPr>
            <w:r>
              <w:rPr>
                <w:bCs/>
              </w:rPr>
              <w:lastRenderedPageBreak/>
              <w:t>17</w:t>
            </w:r>
          </w:p>
        </w:tc>
        <w:tc>
          <w:tcPr>
            <w:tcW w:w="0" w:type="auto"/>
            <w:vAlign w:val="center"/>
          </w:tcPr>
          <w:p w:rsidR="002135D8" w:rsidRPr="003B7D40" w:rsidRDefault="002135D8" w:rsidP="00A42318">
            <w:pPr>
              <w:pStyle w:val="Heading4"/>
              <w:rPr>
                <w:b w:val="0"/>
                <w:szCs w:val="24"/>
              </w:rPr>
            </w:pPr>
            <w:r w:rsidRPr="003B7D40">
              <w:rPr>
                <w:b w:val="0"/>
                <w:szCs w:val="24"/>
              </w:rPr>
              <w:t xml:space="preserve">Modular Switches </w:t>
            </w:r>
          </w:p>
        </w:tc>
        <w:tc>
          <w:tcPr>
            <w:tcW w:w="0" w:type="auto"/>
            <w:vAlign w:val="center"/>
          </w:tcPr>
          <w:p w:rsidR="002135D8" w:rsidRPr="003B7D40" w:rsidRDefault="002135D8" w:rsidP="00A42318">
            <w:pPr>
              <w:spacing w:after="120"/>
              <w:rPr>
                <w:bCs/>
              </w:rPr>
            </w:pPr>
            <w:proofErr w:type="spellStart"/>
            <w:r w:rsidRPr="003B7D40">
              <w:rPr>
                <w:bCs/>
              </w:rPr>
              <w:t>Legrand-Arteor</w:t>
            </w:r>
            <w:proofErr w:type="spellEnd"/>
            <w:r w:rsidRPr="003B7D40">
              <w:rPr>
                <w:bCs/>
              </w:rPr>
              <w:t xml:space="preserve"> / MK-Aspect / Panasonic-Vision</w:t>
            </w:r>
            <w:r w:rsidR="000E4353">
              <w:rPr>
                <w:bCs/>
              </w:rPr>
              <w:t>/Crabtree-</w:t>
            </w:r>
            <w:proofErr w:type="spellStart"/>
            <w:r w:rsidR="000E4353">
              <w:rPr>
                <w:bCs/>
              </w:rPr>
              <w:t>Murano</w:t>
            </w:r>
            <w:proofErr w:type="spellEnd"/>
          </w:p>
        </w:tc>
      </w:tr>
      <w:tr w:rsidR="002135D8" w:rsidRPr="003B7D40" w:rsidTr="00A42318">
        <w:tblPrEx>
          <w:tblCellMar>
            <w:top w:w="0" w:type="dxa"/>
            <w:bottom w:w="0" w:type="dxa"/>
          </w:tblCellMar>
        </w:tblPrEx>
        <w:tc>
          <w:tcPr>
            <w:tcW w:w="0" w:type="auto"/>
          </w:tcPr>
          <w:p w:rsidR="002135D8" w:rsidRPr="003B7D40" w:rsidRDefault="000E4353" w:rsidP="00A42318">
            <w:pPr>
              <w:jc w:val="center"/>
              <w:rPr>
                <w:bCs/>
              </w:rPr>
            </w:pPr>
            <w:r>
              <w:rPr>
                <w:bCs/>
              </w:rPr>
              <w:t>18</w:t>
            </w:r>
          </w:p>
        </w:tc>
        <w:tc>
          <w:tcPr>
            <w:tcW w:w="0" w:type="auto"/>
          </w:tcPr>
          <w:p w:rsidR="002135D8" w:rsidRPr="003B7D40" w:rsidRDefault="002135D8" w:rsidP="00A42318">
            <w:pPr>
              <w:rPr>
                <w:bCs/>
              </w:rPr>
            </w:pPr>
            <w:r w:rsidRPr="003B7D40">
              <w:rPr>
                <w:bCs/>
              </w:rPr>
              <w:t>PVC Conduit &amp; accessories, Casing &amp; capping</w:t>
            </w:r>
          </w:p>
        </w:tc>
        <w:tc>
          <w:tcPr>
            <w:tcW w:w="0" w:type="auto"/>
          </w:tcPr>
          <w:p w:rsidR="002135D8" w:rsidRPr="003B7D40" w:rsidRDefault="002135D8" w:rsidP="00A42318">
            <w:pPr>
              <w:rPr>
                <w:bCs/>
              </w:rPr>
            </w:pPr>
            <w:r w:rsidRPr="003B7D40">
              <w:rPr>
                <w:bCs/>
              </w:rPr>
              <w:t xml:space="preserve">Precision / Avon </w:t>
            </w:r>
            <w:proofErr w:type="spellStart"/>
            <w:r w:rsidRPr="003B7D40">
              <w:rPr>
                <w:bCs/>
              </w:rPr>
              <w:t>Plast</w:t>
            </w:r>
            <w:proofErr w:type="spellEnd"/>
            <w:r w:rsidRPr="003B7D40">
              <w:rPr>
                <w:bCs/>
              </w:rPr>
              <w:t xml:space="preserve"> / /</w:t>
            </w:r>
            <w:proofErr w:type="spellStart"/>
            <w:r w:rsidRPr="003B7D40">
              <w:rPr>
                <w:bCs/>
              </w:rPr>
              <w:t>Konseal</w:t>
            </w:r>
            <w:proofErr w:type="spellEnd"/>
            <w:r w:rsidRPr="003B7D40">
              <w:rPr>
                <w:bCs/>
              </w:rPr>
              <w:t xml:space="preserve"> / </w:t>
            </w:r>
            <w:proofErr w:type="spellStart"/>
            <w:r w:rsidRPr="003B7D40">
              <w:rPr>
                <w:bCs/>
              </w:rPr>
              <w:t>Balco</w:t>
            </w:r>
            <w:proofErr w:type="spellEnd"/>
          </w:p>
        </w:tc>
      </w:tr>
      <w:tr w:rsidR="002135D8" w:rsidRPr="003B7D40" w:rsidTr="00A42318">
        <w:tblPrEx>
          <w:tblCellMar>
            <w:top w:w="0" w:type="dxa"/>
            <w:bottom w:w="0" w:type="dxa"/>
          </w:tblCellMar>
        </w:tblPrEx>
        <w:tc>
          <w:tcPr>
            <w:tcW w:w="0" w:type="auto"/>
          </w:tcPr>
          <w:p w:rsidR="002135D8" w:rsidRPr="003B7D40" w:rsidRDefault="000E4353" w:rsidP="00A42318">
            <w:pPr>
              <w:jc w:val="center"/>
              <w:rPr>
                <w:bCs/>
              </w:rPr>
            </w:pPr>
            <w:r>
              <w:rPr>
                <w:bCs/>
              </w:rPr>
              <w:t>19</w:t>
            </w:r>
          </w:p>
        </w:tc>
        <w:tc>
          <w:tcPr>
            <w:tcW w:w="0" w:type="auto"/>
          </w:tcPr>
          <w:p w:rsidR="002135D8" w:rsidRPr="003B7D40" w:rsidRDefault="002135D8" w:rsidP="00A42318">
            <w:pPr>
              <w:rPr>
                <w:bCs/>
              </w:rPr>
            </w:pPr>
            <w:r w:rsidRPr="003B7D40">
              <w:rPr>
                <w:bCs/>
              </w:rPr>
              <w:t>Cable tray</w:t>
            </w:r>
          </w:p>
        </w:tc>
        <w:tc>
          <w:tcPr>
            <w:tcW w:w="0" w:type="auto"/>
          </w:tcPr>
          <w:p w:rsidR="002135D8" w:rsidRPr="003B7D40" w:rsidRDefault="002135D8" w:rsidP="00A42318">
            <w:pPr>
              <w:rPr>
                <w:bCs/>
              </w:rPr>
            </w:pPr>
            <w:proofErr w:type="spellStart"/>
            <w:r w:rsidRPr="003B7D40">
              <w:rPr>
                <w:bCs/>
              </w:rPr>
              <w:t>Profab</w:t>
            </w:r>
            <w:proofErr w:type="spellEnd"/>
            <w:r w:rsidRPr="003B7D40">
              <w:rPr>
                <w:bCs/>
              </w:rPr>
              <w:t xml:space="preserve"> / </w:t>
            </w:r>
            <w:proofErr w:type="spellStart"/>
            <w:r w:rsidRPr="003B7D40">
              <w:rPr>
                <w:bCs/>
              </w:rPr>
              <w:t>Patny</w:t>
            </w:r>
            <w:proofErr w:type="spellEnd"/>
            <w:r w:rsidRPr="003B7D40">
              <w:rPr>
                <w:bCs/>
              </w:rPr>
              <w:t xml:space="preserve"> / Indiana / </w:t>
            </w:r>
            <w:proofErr w:type="spellStart"/>
            <w:r w:rsidRPr="003B7D40">
              <w:rPr>
                <w:bCs/>
              </w:rPr>
              <w:t>Elcon</w:t>
            </w:r>
            <w:proofErr w:type="spellEnd"/>
          </w:p>
        </w:tc>
      </w:tr>
      <w:tr w:rsidR="002135D8" w:rsidRPr="003B7D40" w:rsidTr="00A42318">
        <w:tblPrEx>
          <w:tblCellMar>
            <w:top w:w="0" w:type="dxa"/>
            <w:bottom w:w="0" w:type="dxa"/>
          </w:tblCellMar>
        </w:tblPrEx>
        <w:tc>
          <w:tcPr>
            <w:tcW w:w="0" w:type="auto"/>
          </w:tcPr>
          <w:p w:rsidR="002135D8" w:rsidRPr="003B7D40" w:rsidRDefault="000E4353" w:rsidP="00A42318">
            <w:pPr>
              <w:jc w:val="center"/>
              <w:rPr>
                <w:bCs/>
              </w:rPr>
            </w:pPr>
            <w:r>
              <w:rPr>
                <w:bCs/>
              </w:rPr>
              <w:t>20</w:t>
            </w:r>
          </w:p>
        </w:tc>
        <w:tc>
          <w:tcPr>
            <w:tcW w:w="0" w:type="auto"/>
          </w:tcPr>
          <w:p w:rsidR="002135D8" w:rsidRPr="003B7D40" w:rsidRDefault="002135D8" w:rsidP="00A42318">
            <w:pPr>
              <w:rPr>
                <w:bCs/>
              </w:rPr>
            </w:pPr>
            <w:r w:rsidRPr="003B7D40">
              <w:rPr>
                <w:bCs/>
              </w:rPr>
              <w:t xml:space="preserve">Lamps </w:t>
            </w:r>
          </w:p>
        </w:tc>
        <w:tc>
          <w:tcPr>
            <w:tcW w:w="0" w:type="auto"/>
          </w:tcPr>
          <w:p w:rsidR="002135D8" w:rsidRPr="003B7D40" w:rsidRDefault="002135D8" w:rsidP="00A42318">
            <w:pPr>
              <w:rPr>
                <w:bCs/>
              </w:rPr>
            </w:pPr>
            <w:r w:rsidRPr="003B7D40">
              <w:rPr>
                <w:bCs/>
              </w:rPr>
              <w:t xml:space="preserve">Philips / Wipro / </w:t>
            </w:r>
            <w:r>
              <w:rPr>
                <w:bCs/>
              </w:rPr>
              <w:t>GE</w:t>
            </w:r>
            <w:r w:rsidRPr="003B7D40">
              <w:rPr>
                <w:bCs/>
              </w:rPr>
              <w:t xml:space="preserve"> / </w:t>
            </w:r>
            <w:proofErr w:type="spellStart"/>
            <w:r w:rsidRPr="003B7D40">
              <w:rPr>
                <w:bCs/>
              </w:rPr>
              <w:t>Osram</w:t>
            </w:r>
            <w:proofErr w:type="spellEnd"/>
            <w:r w:rsidRPr="003B7D40">
              <w:rPr>
                <w:bCs/>
              </w:rPr>
              <w:t xml:space="preserve"> </w:t>
            </w:r>
          </w:p>
        </w:tc>
      </w:tr>
    </w:tbl>
    <w:p w:rsidR="002135D8" w:rsidRPr="003B7D40" w:rsidRDefault="002135D8" w:rsidP="002135D8">
      <w:pPr>
        <w:pStyle w:val="BodyTextIndent3"/>
        <w:tabs>
          <w:tab w:val="left" w:pos="720"/>
        </w:tabs>
        <w:ind w:left="0"/>
      </w:pPr>
    </w:p>
    <w:p w:rsidR="002135D8" w:rsidRPr="00315838" w:rsidRDefault="002135D8" w:rsidP="002135D8">
      <w:pPr>
        <w:spacing w:after="0" w:line="240" w:lineRule="auto"/>
        <w:jc w:val="both"/>
        <w:rPr>
          <w:rFonts w:ascii="Arial" w:hAnsi="Arial" w:cs="Arial"/>
          <w:sz w:val="21"/>
          <w:szCs w:val="21"/>
        </w:rPr>
      </w:pPr>
    </w:p>
    <w:p w:rsidR="002135D8" w:rsidRDefault="002135D8" w:rsidP="002135D8">
      <w:pPr>
        <w:pStyle w:val="ListParagraph"/>
        <w:rPr>
          <w:rFonts w:ascii="Arial" w:hAnsi="Arial" w:cs="Arial"/>
          <w:bCs/>
          <w:sz w:val="22"/>
          <w:szCs w:val="22"/>
        </w:rPr>
      </w:pPr>
    </w:p>
    <w:p w:rsidR="002135D8" w:rsidRDefault="002135D8" w:rsidP="002135D8">
      <w:pPr>
        <w:pStyle w:val="ListParagraph"/>
        <w:rPr>
          <w:rFonts w:ascii="Arial" w:hAnsi="Arial" w:cs="Arial"/>
          <w:bCs/>
          <w:sz w:val="22"/>
          <w:szCs w:val="22"/>
        </w:rPr>
      </w:pPr>
    </w:p>
    <w:p w:rsidR="002135D8" w:rsidRDefault="002135D8" w:rsidP="002135D8">
      <w:pPr>
        <w:pStyle w:val="ListParagraph"/>
        <w:rPr>
          <w:rFonts w:ascii="Arial" w:hAnsi="Arial" w:cs="Arial"/>
          <w:bCs/>
          <w:sz w:val="22"/>
          <w:szCs w:val="22"/>
        </w:rPr>
      </w:pPr>
    </w:p>
    <w:p w:rsidR="002135D8" w:rsidRPr="003D31A8" w:rsidRDefault="002135D8" w:rsidP="002135D8">
      <w:pPr>
        <w:pStyle w:val="ListParagraph"/>
        <w:rPr>
          <w:rFonts w:ascii="Arial" w:hAnsi="Arial" w:cs="Arial"/>
          <w:bCs/>
          <w:sz w:val="22"/>
          <w:szCs w:val="22"/>
        </w:rPr>
      </w:pPr>
    </w:p>
    <w:p w:rsidR="002135D8" w:rsidRPr="002135D8" w:rsidRDefault="002135D8" w:rsidP="002135D8">
      <w:pPr>
        <w:rPr>
          <w:rFonts w:ascii="Times New Roman" w:hAnsi="Times New Roman" w:cs="Times New Roman"/>
          <w:sz w:val="24"/>
          <w:szCs w:val="24"/>
        </w:rPr>
      </w:pPr>
    </w:p>
    <w:sectPr w:rsidR="002135D8" w:rsidRPr="002135D8" w:rsidSect="006219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D6A56"/>
    <w:multiLevelType w:val="hybridMultilevel"/>
    <w:tmpl w:val="B074FFF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35D8"/>
    <w:rsid w:val="000E4353"/>
    <w:rsid w:val="002135D8"/>
    <w:rsid w:val="0062191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910"/>
  </w:style>
  <w:style w:type="paragraph" w:styleId="Heading4">
    <w:name w:val="heading 4"/>
    <w:basedOn w:val="Normal"/>
    <w:next w:val="Normal"/>
    <w:link w:val="Heading4Char"/>
    <w:qFormat/>
    <w:rsid w:val="002135D8"/>
    <w:pPr>
      <w:keepNext/>
      <w:spacing w:after="0" w:line="240" w:lineRule="auto"/>
      <w:outlineLvl w:val="3"/>
    </w:pPr>
    <w:rPr>
      <w:rFonts w:ascii="Times New Roman" w:eastAsia="Times New Roman" w:hAnsi="Times New Roman" w:cs="Times New Roman"/>
      <w:b/>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5D8"/>
    <w:pPr>
      <w:spacing w:after="0" w:line="240" w:lineRule="auto"/>
      <w:ind w:left="720"/>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rsid w:val="002135D8"/>
    <w:rPr>
      <w:rFonts w:ascii="Times New Roman" w:eastAsia="Times New Roman" w:hAnsi="Times New Roman" w:cs="Times New Roman"/>
      <w:b/>
      <w:sz w:val="24"/>
      <w:lang w:bidi="ar-SA"/>
    </w:rPr>
  </w:style>
  <w:style w:type="paragraph" w:styleId="BodyTextIndent3">
    <w:name w:val="Body Text Indent 3"/>
    <w:basedOn w:val="Normal"/>
    <w:link w:val="BodyTextIndent3Char"/>
    <w:rsid w:val="002135D8"/>
    <w:pPr>
      <w:spacing w:after="0" w:line="240" w:lineRule="auto"/>
      <w:ind w:left="1440"/>
      <w:jc w:val="both"/>
    </w:pPr>
    <w:rPr>
      <w:rFonts w:ascii="Times New Roman" w:eastAsia="Times New Roman" w:hAnsi="Times New Roman" w:cs="Times New Roman"/>
      <w:sz w:val="24"/>
      <w:lang w:bidi="ar-SA"/>
    </w:rPr>
  </w:style>
  <w:style w:type="character" w:customStyle="1" w:styleId="BodyTextIndent3Char">
    <w:name w:val="Body Text Indent 3 Char"/>
    <w:basedOn w:val="DefaultParagraphFont"/>
    <w:link w:val="BodyTextIndent3"/>
    <w:rsid w:val="002135D8"/>
    <w:rPr>
      <w:rFonts w:ascii="Times New Roman" w:eastAsia="Times New Roman" w:hAnsi="Times New Roman" w:cs="Times New Roman"/>
      <w:sz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dc:creator>
  <cp:lastModifiedBy>Soumya</cp:lastModifiedBy>
  <cp:revision>1</cp:revision>
  <dcterms:created xsi:type="dcterms:W3CDTF">2013-08-07T07:12:00Z</dcterms:created>
  <dcterms:modified xsi:type="dcterms:W3CDTF">2013-08-07T07:27:00Z</dcterms:modified>
</cp:coreProperties>
</file>