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B2B" w:rsidRPr="000746D9" w:rsidRDefault="00CA7B2B" w:rsidP="00022E15">
      <w:pPr>
        <w:rPr>
          <w:rFonts w:ascii="Book Antiqua" w:hAnsi="Book Antiqua"/>
        </w:rPr>
      </w:pPr>
    </w:p>
    <w:p w:rsidR="00CA7B2B" w:rsidRPr="000746D9" w:rsidRDefault="00CA7B2B" w:rsidP="00CA7B2B">
      <w:pPr>
        <w:jc w:val="both"/>
        <w:rPr>
          <w:rFonts w:ascii="Book Antiqua" w:hAnsi="Book Antiqua"/>
          <w:b/>
          <w:u w:val="single"/>
        </w:rPr>
      </w:pPr>
      <w:r w:rsidRPr="000746D9">
        <w:rPr>
          <w:rFonts w:ascii="Book Antiqua" w:hAnsi="Book Antiqua"/>
          <w:b/>
          <w:color w:val="000000"/>
          <w:u w:val="single"/>
        </w:rPr>
        <w:t xml:space="preserve">Minutes of the pre bid meeting held at </w:t>
      </w:r>
      <w:r w:rsidR="00227828" w:rsidRPr="000746D9">
        <w:rPr>
          <w:rFonts w:ascii="Book Antiqua" w:hAnsi="Book Antiqua"/>
          <w:b/>
          <w:color w:val="000000"/>
          <w:u w:val="single"/>
        </w:rPr>
        <w:t xml:space="preserve">HLL </w:t>
      </w:r>
      <w:r w:rsidRPr="000746D9">
        <w:rPr>
          <w:rFonts w:ascii="Book Antiqua" w:hAnsi="Book Antiqua"/>
          <w:b/>
          <w:color w:val="000000"/>
          <w:u w:val="single"/>
        </w:rPr>
        <w:t xml:space="preserve">Bio Medical </w:t>
      </w:r>
      <w:proofErr w:type="spellStart"/>
      <w:r w:rsidRPr="000746D9">
        <w:rPr>
          <w:rFonts w:ascii="Book Antiqua" w:hAnsi="Book Antiqua"/>
          <w:b/>
          <w:color w:val="000000"/>
          <w:u w:val="single"/>
        </w:rPr>
        <w:t>office</w:t>
      </w:r>
      <w:proofErr w:type="gramStart"/>
      <w:r w:rsidRPr="000746D9">
        <w:rPr>
          <w:rFonts w:ascii="Book Antiqua" w:hAnsi="Book Antiqua"/>
          <w:b/>
          <w:color w:val="000000"/>
          <w:u w:val="single"/>
        </w:rPr>
        <w:t>,Thycaud</w:t>
      </w:r>
      <w:proofErr w:type="spellEnd"/>
      <w:proofErr w:type="gramEnd"/>
      <w:r w:rsidRPr="000746D9">
        <w:rPr>
          <w:rFonts w:ascii="Book Antiqua" w:hAnsi="Book Antiqua"/>
          <w:b/>
          <w:color w:val="000000"/>
          <w:u w:val="single"/>
        </w:rPr>
        <w:t xml:space="preserve"> on </w:t>
      </w:r>
      <w:r w:rsidR="00734E16" w:rsidRPr="000746D9">
        <w:rPr>
          <w:rFonts w:ascii="Book Antiqua" w:hAnsi="Book Antiqua"/>
          <w:b/>
          <w:color w:val="000000"/>
          <w:u w:val="single"/>
        </w:rPr>
        <w:t>18</w:t>
      </w:r>
      <w:r w:rsidRPr="000746D9">
        <w:rPr>
          <w:rFonts w:ascii="Book Antiqua" w:hAnsi="Book Antiqua"/>
          <w:b/>
          <w:color w:val="000000"/>
          <w:u w:val="single"/>
        </w:rPr>
        <w:t>.11.201</w:t>
      </w:r>
      <w:r w:rsidR="00734E16" w:rsidRPr="000746D9">
        <w:rPr>
          <w:rFonts w:ascii="Book Antiqua" w:hAnsi="Book Antiqua"/>
          <w:b/>
          <w:color w:val="000000"/>
          <w:u w:val="single"/>
        </w:rPr>
        <w:t>4</w:t>
      </w:r>
      <w:r w:rsidRPr="000746D9">
        <w:rPr>
          <w:rFonts w:ascii="Book Antiqua" w:hAnsi="Book Antiqua"/>
          <w:b/>
          <w:color w:val="000000"/>
          <w:u w:val="single"/>
        </w:rPr>
        <w:t xml:space="preserve"> at 11.00 am  for the </w:t>
      </w:r>
      <w:r w:rsidR="00734E16" w:rsidRPr="000746D9">
        <w:rPr>
          <w:rFonts w:ascii="Book Antiqua" w:hAnsi="Book Antiqua"/>
          <w:b/>
          <w:u w:val="single"/>
        </w:rPr>
        <w:t xml:space="preserve">Supply Installation testing and commissioning of Medical Gas at MDICU </w:t>
      </w:r>
      <w:proofErr w:type="spellStart"/>
      <w:r w:rsidR="00734E16" w:rsidRPr="000746D9">
        <w:rPr>
          <w:rFonts w:ascii="Book Antiqua" w:hAnsi="Book Antiqua"/>
          <w:b/>
          <w:u w:val="single"/>
        </w:rPr>
        <w:t>Polytrauma</w:t>
      </w:r>
      <w:proofErr w:type="spellEnd"/>
      <w:r w:rsidR="00734E16" w:rsidRPr="000746D9">
        <w:rPr>
          <w:rFonts w:ascii="Book Antiqua" w:hAnsi="Book Antiqua"/>
          <w:b/>
          <w:u w:val="single"/>
        </w:rPr>
        <w:t>, TMC</w:t>
      </w:r>
      <w:r w:rsidR="00227828" w:rsidRPr="000746D9">
        <w:rPr>
          <w:rFonts w:ascii="Book Antiqua" w:hAnsi="Book Antiqua"/>
          <w:b/>
          <w:u w:val="single"/>
        </w:rPr>
        <w:t>.</w:t>
      </w:r>
    </w:p>
    <w:p w:rsidR="00227828" w:rsidRPr="000746D9" w:rsidRDefault="00227828" w:rsidP="00CA7B2B">
      <w:pPr>
        <w:jc w:val="both"/>
        <w:rPr>
          <w:rFonts w:ascii="Book Antiqua" w:hAnsi="Book Antiqua"/>
          <w:b/>
          <w:u w:val="single"/>
        </w:rPr>
      </w:pPr>
    </w:p>
    <w:p w:rsidR="00734E16" w:rsidRPr="000746D9" w:rsidRDefault="00734E16" w:rsidP="00734E16">
      <w:pPr>
        <w:rPr>
          <w:rFonts w:ascii="Book Antiqua" w:hAnsi="Book Antiqua"/>
          <w:b/>
          <w:bCs/>
        </w:rPr>
      </w:pPr>
      <w:r w:rsidRPr="000746D9">
        <w:rPr>
          <w:rFonts w:ascii="Book Antiqua" w:hAnsi="Book Antiqua"/>
          <w:b/>
          <w:bCs/>
        </w:rPr>
        <w:t xml:space="preserve">Ref: </w:t>
      </w:r>
      <w:bookmarkStart w:id="0" w:name="_GoBack"/>
      <w:bookmarkEnd w:id="0"/>
      <w:r w:rsidRPr="000746D9">
        <w:rPr>
          <w:rFonts w:ascii="Book Antiqua" w:hAnsi="Book Antiqua"/>
          <w:b/>
          <w:bCs/>
        </w:rPr>
        <w:t>Tender No: HLL/ID/14/58</w:t>
      </w:r>
    </w:p>
    <w:p w:rsidR="00734E16" w:rsidRPr="000746D9" w:rsidRDefault="00734E16" w:rsidP="00734E16">
      <w:pPr>
        <w:rPr>
          <w:rFonts w:ascii="Book Antiqua" w:hAnsi="Book Antiqua"/>
        </w:rPr>
      </w:pPr>
    </w:p>
    <w:p w:rsidR="00734E16" w:rsidRPr="000746D9" w:rsidRDefault="00734E16" w:rsidP="00734E16">
      <w:pPr>
        <w:rPr>
          <w:rFonts w:ascii="Book Antiqua" w:hAnsi="Book Antiqua"/>
        </w:rPr>
      </w:pPr>
      <w:r w:rsidRPr="000746D9">
        <w:rPr>
          <w:rFonts w:ascii="Book Antiqua" w:hAnsi="Book Antiqua"/>
        </w:rPr>
        <w:t xml:space="preserve">Based on pre-bid discussions, following amendments </w:t>
      </w:r>
      <w:r w:rsidR="003C1F45">
        <w:rPr>
          <w:rFonts w:ascii="Book Antiqua" w:hAnsi="Book Antiqua"/>
        </w:rPr>
        <w:t>are</w:t>
      </w:r>
      <w:r w:rsidRPr="000746D9">
        <w:rPr>
          <w:rFonts w:ascii="Book Antiqua" w:hAnsi="Book Antiqua"/>
        </w:rPr>
        <w:t xml:space="preserve"> incorporated.</w:t>
      </w:r>
    </w:p>
    <w:p w:rsidR="00734E16" w:rsidRPr="000746D9" w:rsidRDefault="00734E16" w:rsidP="00734E16">
      <w:pPr>
        <w:rPr>
          <w:rFonts w:ascii="Book Antiqua" w:hAnsi="Book Antiqua"/>
        </w:rPr>
      </w:pPr>
    </w:p>
    <w:p w:rsidR="00734E16" w:rsidRPr="000746D9" w:rsidRDefault="00734E16" w:rsidP="00734E16">
      <w:pPr>
        <w:rPr>
          <w:rFonts w:ascii="Book Antiqua" w:hAnsi="Book Antiqua"/>
          <w:b/>
          <w:bCs/>
        </w:rPr>
      </w:pPr>
      <w:r w:rsidRPr="000746D9">
        <w:rPr>
          <w:rFonts w:ascii="Book Antiqua" w:hAnsi="Book Antiqua"/>
          <w:b/>
          <w:bCs/>
        </w:rPr>
        <w:t>BOQ in Price Bid</w:t>
      </w:r>
    </w:p>
    <w:p w:rsidR="00734E16" w:rsidRPr="000746D9" w:rsidRDefault="00734E16" w:rsidP="00734E16">
      <w:pPr>
        <w:rPr>
          <w:rFonts w:ascii="Book Antiqua" w:hAnsi="Book Antiqua"/>
          <w:b/>
          <w:bCs/>
        </w:rPr>
      </w:pPr>
      <w:r w:rsidRPr="000746D9">
        <w:rPr>
          <w:rFonts w:ascii="Book Antiqua" w:hAnsi="Book Antiqua"/>
          <w:b/>
          <w:bCs/>
        </w:rPr>
        <w:t>(1) Existing Specifications:</w:t>
      </w:r>
    </w:p>
    <w:p w:rsidR="00734E16" w:rsidRPr="000746D9" w:rsidRDefault="00734E16" w:rsidP="00734E16">
      <w:pPr>
        <w:pStyle w:val="ListParagraph"/>
        <w:rPr>
          <w:rFonts w:ascii="Book Antiqua" w:hAnsi="Book Antiqua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56"/>
        <w:gridCol w:w="3575"/>
        <w:gridCol w:w="719"/>
        <w:gridCol w:w="886"/>
        <w:gridCol w:w="1193"/>
        <w:gridCol w:w="1267"/>
      </w:tblGrid>
      <w:tr w:rsidR="00734E16" w:rsidRPr="000746D9" w:rsidTr="0004030D">
        <w:trPr>
          <w:trHeight w:val="350"/>
        </w:trPr>
        <w:tc>
          <w:tcPr>
            <w:tcW w:w="879" w:type="dxa"/>
          </w:tcPr>
          <w:p w:rsidR="00734E16" w:rsidRPr="000746D9" w:rsidRDefault="00734E16" w:rsidP="0004030D">
            <w:pPr>
              <w:pStyle w:val="ListParagraph"/>
              <w:ind w:left="0"/>
              <w:rPr>
                <w:rFonts w:ascii="Book Antiqua" w:hAnsi="Book Antiqua" w:cs="Times New Roman"/>
                <w:sz w:val="24"/>
                <w:szCs w:val="24"/>
              </w:rPr>
            </w:pPr>
            <w:r w:rsidRPr="000746D9">
              <w:rPr>
                <w:rFonts w:ascii="Book Antiqua" w:hAnsi="Book Antiqua" w:cs="Times New Roman"/>
                <w:sz w:val="24"/>
                <w:szCs w:val="24"/>
              </w:rPr>
              <w:t>SN</w:t>
            </w:r>
          </w:p>
        </w:tc>
        <w:tc>
          <w:tcPr>
            <w:tcW w:w="3729" w:type="dxa"/>
          </w:tcPr>
          <w:p w:rsidR="00734E16" w:rsidRPr="000746D9" w:rsidRDefault="00734E16" w:rsidP="0004030D">
            <w:pPr>
              <w:pStyle w:val="ListParagraph"/>
              <w:ind w:left="0"/>
              <w:rPr>
                <w:rFonts w:ascii="Book Antiqua" w:hAnsi="Book Antiqua" w:cs="Times New Roman"/>
                <w:sz w:val="24"/>
                <w:szCs w:val="24"/>
              </w:rPr>
            </w:pPr>
            <w:r w:rsidRPr="000746D9">
              <w:rPr>
                <w:rFonts w:ascii="Book Antiqua" w:hAnsi="Book Antiqua" w:cs="Times New Roman"/>
                <w:sz w:val="24"/>
                <w:szCs w:val="24"/>
              </w:rPr>
              <w:t>Item Description</w:t>
            </w:r>
          </w:p>
        </w:tc>
        <w:tc>
          <w:tcPr>
            <w:tcW w:w="720" w:type="dxa"/>
          </w:tcPr>
          <w:p w:rsidR="00734E16" w:rsidRPr="000746D9" w:rsidRDefault="00734E16" w:rsidP="0004030D">
            <w:pPr>
              <w:pStyle w:val="ListParagraph"/>
              <w:ind w:left="0"/>
              <w:rPr>
                <w:rFonts w:ascii="Book Antiqua" w:hAnsi="Book Antiqua" w:cs="Times New Roman"/>
                <w:sz w:val="24"/>
                <w:szCs w:val="24"/>
              </w:rPr>
            </w:pPr>
            <w:r w:rsidRPr="000746D9">
              <w:rPr>
                <w:rFonts w:ascii="Book Antiqua" w:hAnsi="Book Antiqua" w:cs="Times New Roman"/>
                <w:sz w:val="24"/>
                <w:szCs w:val="24"/>
              </w:rPr>
              <w:t>QTY</w:t>
            </w:r>
          </w:p>
        </w:tc>
        <w:tc>
          <w:tcPr>
            <w:tcW w:w="900" w:type="dxa"/>
          </w:tcPr>
          <w:p w:rsidR="00734E16" w:rsidRPr="000746D9" w:rsidRDefault="00734E16" w:rsidP="0004030D">
            <w:pPr>
              <w:pStyle w:val="ListParagraph"/>
              <w:ind w:left="0"/>
              <w:rPr>
                <w:rFonts w:ascii="Book Antiqua" w:hAnsi="Book Antiqua" w:cs="Times New Roman"/>
                <w:sz w:val="24"/>
                <w:szCs w:val="24"/>
              </w:rPr>
            </w:pPr>
            <w:r w:rsidRPr="000746D9">
              <w:rPr>
                <w:rFonts w:ascii="Book Antiqua" w:hAnsi="Book Antiqua" w:cs="Times New Roman"/>
                <w:sz w:val="24"/>
                <w:szCs w:val="24"/>
              </w:rPr>
              <w:t>Unit</w:t>
            </w:r>
          </w:p>
        </w:tc>
        <w:tc>
          <w:tcPr>
            <w:tcW w:w="1230" w:type="dxa"/>
          </w:tcPr>
          <w:p w:rsidR="00734E16" w:rsidRPr="000746D9" w:rsidRDefault="00734E16" w:rsidP="0004030D">
            <w:pPr>
              <w:pStyle w:val="ListParagraph"/>
              <w:ind w:left="0"/>
              <w:rPr>
                <w:rFonts w:ascii="Book Antiqua" w:hAnsi="Book Antiqua" w:cs="Times New Roman"/>
                <w:sz w:val="24"/>
                <w:szCs w:val="24"/>
              </w:rPr>
            </w:pPr>
            <w:r w:rsidRPr="000746D9">
              <w:rPr>
                <w:rFonts w:ascii="Book Antiqua" w:hAnsi="Book Antiqua" w:cs="Times New Roman"/>
                <w:sz w:val="24"/>
                <w:szCs w:val="24"/>
              </w:rPr>
              <w:t xml:space="preserve">Rate </w:t>
            </w:r>
          </w:p>
        </w:tc>
        <w:tc>
          <w:tcPr>
            <w:tcW w:w="1278" w:type="dxa"/>
          </w:tcPr>
          <w:p w:rsidR="00734E16" w:rsidRPr="000746D9" w:rsidRDefault="00734E16" w:rsidP="0004030D">
            <w:pPr>
              <w:pStyle w:val="ListParagraph"/>
              <w:ind w:left="0"/>
              <w:rPr>
                <w:rFonts w:ascii="Book Antiqua" w:hAnsi="Book Antiqua" w:cs="Times New Roman"/>
                <w:sz w:val="24"/>
                <w:szCs w:val="24"/>
              </w:rPr>
            </w:pPr>
            <w:r w:rsidRPr="000746D9">
              <w:rPr>
                <w:rFonts w:ascii="Book Antiqua" w:hAnsi="Book Antiqua" w:cs="Times New Roman"/>
                <w:sz w:val="24"/>
                <w:szCs w:val="24"/>
              </w:rPr>
              <w:t>Amount</w:t>
            </w:r>
          </w:p>
        </w:tc>
      </w:tr>
      <w:tr w:rsidR="00734E16" w:rsidRPr="000746D9" w:rsidTr="0004030D">
        <w:tc>
          <w:tcPr>
            <w:tcW w:w="879" w:type="dxa"/>
          </w:tcPr>
          <w:p w:rsidR="00734E16" w:rsidRPr="000746D9" w:rsidRDefault="00734E16" w:rsidP="0004030D">
            <w:pPr>
              <w:pStyle w:val="ListParagraph"/>
              <w:ind w:left="0"/>
              <w:rPr>
                <w:rFonts w:ascii="Book Antiqua" w:hAnsi="Book Antiqua" w:cs="Times New Roman"/>
                <w:sz w:val="24"/>
                <w:szCs w:val="24"/>
              </w:rPr>
            </w:pPr>
            <w:r w:rsidRPr="000746D9">
              <w:rPr>
                <w:rFonts w:ascii="Book Antiqua" w:hAnsi="Book Antiqua" w:cs="Times New Roman"/>
                <w:sz w:val="24"/>
                <w:szCs w:val="24"/>
              </w:rPr>
              <w:t>13</w:t>
            </w:r>
          </w:p>
        </w:tc>
        <w:tc>
          <w:tcPr>
            <w:tcW w:w="3729" w:type="dxa"/>
          </w:tcPr>
          <w:p w:rsidR="00734E16" w:rsidRPr="000746D9" w:rsidRDefault="00734E16" w:rsidP="0004030D">
            <w:pPr>
              <w:pStyle w:val="ListParagraph"/>
              <w:ind w:left="0"/>
              <w:rPr>
                <w:rFonts w:ascii="Book Antiqua" w:hAnsi="Book Antiqua" w:cs="Times New Roman"/>
                <w:sz w:val="24"/>
                <w:szCs w:val="24"/>
              </w:rPr>
            </w:pPr>
            <w:r w:rsidRPr="000746D9">
              <w:rPr>
                <w:rFonts w:ascii="Book Antiqua" w:hAnsi="Book Antiqua" w:cs="Times New Roman"/>
                <w:sz w:val="24"/>
                <w:szCs w:val="24"/>
              </w:rPr>
              <w:t>Supply of O2 cylinders- Class J</w:t>
            </w:r>
          </w:p>
        </w:tc>
        <w:tc>
          <w:tcPr>
            <w:tcW w:w="720" w:type="dxa"/>
          </w:tcPr>
          <w:p w:rsidR="00734E16" w:rsidRPr="000746D9" w:rsidRDefault="00734E16" w:rsidP="0004030D">
            <w:pPr>
              <w:pStyle w:val="ListParagraph"/>
              <w:ind w:left="0"/>
              <w:rPr>
                <w:rFonts w:ascii="Book Antiqua" w:hAnsi="Book Antiqua" w:cs="Times New Roman"/>
                <w:sz w:val="24"/>
                <w:szCs w:val="24"/>
              </w:rPr>
            </w:pPr>
            <w:r w:rsidRPr="000746D9">
              <w:rPr>
                <w:rFonts w:ascii="Book Antiqua" w:hAnsi="Book Antiqua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734E16" w:rsidRPr="000746D9" w:rsidRDefault="00734E16" w:rsidP="0004030D">
            <w:pPr>
              <w:pStyle w:val="ListParagraph"/>
              <w:ind w:left="0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0746D9">
              <w:rPr>
                <w:rFonts w:ascii="Book Antiqua" w:hAnsi="Book Antiqua" w:cs="Times New Roman"/>
                <w:sz w:val="24"/>
                <w:szCs w:val="24"/>
              </w:rPr>
              <w:t>nos</w:t>
            </w:r>
            <w:proofErr w:type="spellEnd"/>
          </w:p>
        </w:tc>
        <w:tc>
          <w:tcPr>
            <w:tcW w:w="1230" w:type="dxa"/>
          </w:tcPr>
          <w:p w:rsidR="00734E16" w:rsidRPr="000746D9" w:rsidRDefault="00734E16" w:rsidP="0004030D">
            <w:pPr>
              <w:pStyle w:val="ListParagraph"/>
              <w:ind w:left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34E16" w:rsidRPr="000746D9" w:rsidRDefault="00734E16" w:rsidP="0004030D">
            <w:pPr>
              <w:pStyle w:val="ListParagraph"/>
              <w:ind w:left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</w:tbl>
    <w:p w:rsidR="00734E16" w:rsidRPr="000746D9" w:rsidRDefault="00734E16" w:rsidP="00734E16">
      <w:pPr>
        <w:rPr>
          <w:rFonts w:ascii="Book Antiqua" w:hAnsi="Book Antiqua"/>
        </w:rPr>
      </w:pPr>
    </w:p>
    <w:p w:rsidR="00734E16" w:rsidRPr="000746D9" w:rsidRDefault="00734E16" w:rsidP="00DB2E1F">
      <w:pPr>
        <w:rPr>
          <w:rFonts w:ascii="Book Antiqua" w:hAnsi="Book Antiqua"/>
        </w:rPr>
      </w:pPr>
    </w:p>
    <w:p w:rsidR="00734E16" w:rsidRPr="000746D9" w:rsidRDefault="00734E16" w:rsidP="00734E16">
      <w:pPr>
        <w:pStyle w:val="ListParagraph"/>
        <w:rPr>
          <w:rFonts w:ascii="Book Antiqua" w:hAnsi="Book Antiqua" w:cs="Times New Roman"/>
          <w:b/>
          <w:bCs/>
          <w:sz w:val="24"/>
          <w:szCs w:val="24"/>
        </w:rPr>
      </w:pPr>
      <w:r w:rsidRPr="000746D9">
        <w:rPr>
          <w:rFonts w:ascii="Book Antiqua" w:hAnsi="Book Antiqua" w:cs="Times New Roman"/>
          <w:b/>
          <w:bCs/>
          <w:sz w:val="24"/>
          <w:szCs w:val="24"/>
        </w:rPr>
        <w:t>Read As:</w:t>
      </w:r>
    </w:p>
    <w:p w:rsidR="00734E16" w:rsidRPr="000746D9" w:rsidRDefault="00734E16" w:rsidP="00734E16">
      <w:pPr>
        <w:pStyle w:val="ListParagraph"/>
        <w:rPr>
          <w:rFonts w:ascii="Book Antiqua" w:hAnsi="Book Antiqua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56"/>
        <w:gridCol w:w="3575"/>
        <w:gridCol w:w="719"/>
        <w:gridCol w:w="886"/>
        <w:gridCol w:w="1193"/>
        <w:gridCol w:w="1267"/>
      </w:tblGrid>
      <w:tr w:rsidR="00734E16" w:rsidRPr="000746D9" w:rsidTr="0004030D">
        <w:trPr>
          <w:trHeight w:val="350"/>
        </w:trPr>
        <w:tc>
          <w:tcPr>
            <w:tcW w:w="879" w:type="dxa"/>
          </w:tcPr>
          <w:p w:rsidR="00734E16" w:rsidRPr="000746D9" w:rsidRDefault="00734E16" w:rsidP="0004030D">
            <w:pPr>
              <w:pStyle w:val="ListParagraph"/>
              <w:ind w:left="0"/>
              <w:rPr>
                <w:rFonts w:ascii="Book Antiqua" w:hAnsi="Book Antiqua" w:cs="Times New Roman"/>
                <w:sz w:val="24"/>
                <w:szCs w:val="24"/>
              </w:rPr>
            </w:pPr>
            <w:r w:rsidRPr="000746D9">
              <w:rPr>
                <w:rFonts w:ascii="Book Antiqua" w:hAnsi="Book Antiqua" w:cs="Times New Roman"/>
                <w:sz w:val="24"/>
                <w:szCs w:val="24"/>
              </w:rPr>
              <w:t>SN</w:t>
            </w:r>
          </w:p>
        </w:tc>
        <w:tc>
          <w:tcPr>
            <w:tcW w:w="3729" w:type="dxa"/>
          </w:tcPr>
          <w:p w:rsidR="00734E16" w:rsidRPr="000746D9" w:rsidRDefault="00734E16" w:rsidP="0004030D">
            <w:pPr>
              <w:pStyle w:val="ListParagraph"/>
              <w:ind w:left="0"/>
              <w:rPr>
                <w:rFonts w:ascii="Book Antiqua" w:hAnsi="Book Antiqua" w:cs="Times New Roman"/>
                <w:sz w:val="24"/>
                <w:szCs w:val="24"/>
              </w:rPr>
            </w:pPr>
            <w:r w:rsidRPr="000746D9">
              <w:rPr>
                <w:rFonts w:ascii="Book Antiqua" w:hAnsi="Book Antiqua" w:cs="Times New Roman"/>
                <w:sz w:val="24"/>
                <w:szCs w:val="24"/>
              </w:rPr>
              <w:t>Item Description</w:t>
            </w:r>
          </w:p>
        </w:tc>
        <w:tc>
          <w:tcPr>
            <w:tcW w:w="720" w:type="dxa"/>
          </w:tcPr>
          <w:p w:rsidR="00734E16" w:rsidRPr="000746D9" w:rsidRDefault="00734E16" w:rsidP="0004030D">
            <w:pPr>
              <w:pStyle w:val="ListParagraph"/>
              <w:ind w:left="0"/>
              <w:rPr>
                <w:rFonts w:ascii="Book Antiqua" w:hAnsi="Book Antiqua" w:cs="Times New Roman"/>
                <w:sz w:val="24"/>
                <w:szCs w:val="24"/>
              </w:rPr>
            </w:pPr>
            <w:r w:rsidRPr="000746D9">
              <w:rPr>
                <w:rFonts w:ascii="Book Antiqua" w:hAnsi="Book Antiqua" w:cs="Times New Roman"/>
                <w:sz w:val="24"/>
                <w:szCs w:val="24"/>
              </w:rPr>
              <w:t>QTY</w:t>
            </w:r>
          </w:p>
        </w:tc>
        <w:tc>
          <w:tcPr>
            <w:tcW w:w="900" w:type="dxa"/>
          </w:tcPr>
          <w:p w:rsidR="00734E16" w:rsidRPr="000746D9" w:rsidRDefault="00734E16" w:rsidP="0004030D">
            <w:pPr>
              <w:pStyle w:val="ListParagraph"/>
              <w:ind w:left="0"/>
              <w:rPr>
                <w:rFonts w:ascii="Book Antiqua" w:hAnsi="Book Antiqua" w:cs="Times New Roman"/>
                <w:sz w:val="24"/>
                <w:szCs w:val="24"/>
              </w:rPr>
            </w:pPr>
            <w:r w:rsidRPr="000746D9">
              <w:rPr>
                <w:rFonts w:ascii="Book Antiqua" w:hAnsi="Book Antiqua" w:cs="Times New Roman"/>
                <w:sz w:val="24"/>
                <w:szCs w:val="24"/>
              </w:rPr>
              <w:t>Unit</w:t>
            </w:r>
          </w:p>
        </w:tc>
        <w:tc>
          <w:tcPr>
            <w:tcW w:w="1230" w:type="dxa"/>
          </w:tcPr>
          <w:p w:rsidR="00734E16" w:rsidRPr="000746D9" w:rsidRDefault="00734E16" w:rsidP="0004030D">
            <w:pPr>
              <w:pStyle w:val="ListParagraph"/>
              <w:ind w:left="0"/>
              <w:rPr>
                <w:rFonts w:ascii="Book Antiqua" w:hAnsi="Book Antiqua" w:cs="Times New Roman"/>
                <w:sz w:val="24"/>
                <w:szCs w:val="24"/>
              </w:rPr>
            </w:pPr>
            <w:r w:rsidRPr="000746D9">
              <w:rPr>
                <w:rFonts w:ascii="Book Antiqua" w:hAnsi="Book Antiqua" w:cs="Times New Roman"/>
                <w:sz w:val="24"/>
                <w:szCs w:val="24"/>
              </w:rPr>
              <w:t xml:space="preserve">Rate </w:t>
            </w:r>
          </w:p>
        </w:tc>
        <w:tc>
          <w:tcPr>
            <w:tcW w:w="1278" w:type="dxa"/>
          </w:tcPr>
          <w:p w:rsidR="00734E16" w:rsidRPr="000746D9" w:rsidRDefault="00734E16" w:rsidP="0004030D">
            <w:pPr>
              <w:pStyle w:val="ListParagraph"/>
              <w:ind w:left="0"/>
              <w:rPr>
                <w:rFonts w:ascii="Book Antiqua" w:hAnsi="Book Antiqua" w:cs="Times New Roman"/>
                <w:sz w:val="24"/>
                <w:szCs w:val="24"/>
              </w:rPr>
            </w:pPr>
            <w:r w:rsidRPr="000746D9">
              <w:rPr>
                <w:rFonts w:ascii="Book Antiqua" w:hAnsi="Book Antiqua" w:cs="Times New Roman"/>
                <w:sz w:val="24"/>
                <w:szCs w:val="24"/>
              </w:rPr>
              <w:t>Amount</w:t>
            </w:r>
          </w:p>
        </w:tc>
      </w:tr>
      <w:tr w:rsidR="00734E16" w:rsidRPr="000746D9" w:rsidTr="0004030D">
        <w:tc>
          <w:tcPr>
            <w:tcW w:w="879" w:type="dxa"/>
          </w:tcPr>
          <w:p w:rsidR="00734E16" w:rsidRPr="000746D9" w:rsidRDefault="00734E16" w:rsidP="0004030D">
            <w:pPr>
              <w:pStyle w:val="ListParagraph"/>
              <w:ind w:left="0"/>
              <w:rPr>
                <w:rFonts w:ascii="Book Antiqua" w:hAnsi="Book Antiqua" w:cs="Times New Roman"/>
                <w:sz w:val="24"/>
                <w:szCs w:val="24"/>
              </w:rPr>
            </w:pPr>
            <w:r w:rsidRPr="000746D9">
              <w:rPr>
                <w:rFonts w:ascii="Book Antiqua" w:hAnsi="Book Antiqua" w:cs="Times New Roman"/>
                <w:sz w:val="24"/>
                <w:szCs w:val="24"/>
              </w:rPr>
              <w:t>13</w:t>
            </w:r>
          </w:p>
        </w:tc>
        <w:tc>
          <w:tcPr>
            <w:tcW w:w="3729" w:type="dxa"/>
          </w:tcPr>
          <w:p w:rsidR="00734E16" w:rsidRPr="000746D9" w:rsidRDefault="00734E16" w:rsidP="0004030D">
            <w:pPr>
              <w:pStyle w:val="ListParagraph"/>
              <w:ind w:left="0"/>
              <w:rPr>
                <w:rFonts w:ascii="Book Antiqua" w:hAnsi="Book Antiqua" w:cs="Times New Roman"/>
                <w:sz w:val="24"/>
                <w:szCs w:val="24"/>
              </w:rPr>
            </w:pPr>
            <w:r w:rsidRPr="000746D9">
              <w:rPr>
                <w:rFonts w:ascii="Book Antiqua" w:hAnsi="Book Antiqua" w:cs="Times New Roman"/>
                <w:sz w:val="24"/>
                <w:szCs w:val="24"/>
              </w:rPr>
              <w:t>Supply of O2 cylinders- Class J</w:t>
            </w:r>
          </w:p>
        </w:tc>
        <w:tc>
          <w:tcPr>
            <w:tcW w:w="720" w:type="dxa"/>
          </w:tcPr>
          <w:p w:rsidR="00734E16" w:rsidRPr="000746D9" w:rsidRDefault="00734E16" w:rsidP="0004030D">
            <w:pPr>
              <w:pStyle w:val="ListParagraph"/>
              <w:ind w:left="0"/>
              <w:rPr>
                <w:rFonts w:ascii="Book Antiqua" w:hAnsi="Book Antiqua" w:cs="Times New Roman"/>
                <w:b/>
                <w:bCs/>
                <w:iCs/>
                <w:sz w:val="24"/>
                <w:szCs w:val="24"/>
              </w:rPr>
            </w:pPr>
            <w:r w:rsidRPr="000746D9">
              <w:rPr>
                <w:rFonts w:ascii="Book Antiqua" w:hAnsi="Book Antiqua" w:cs="Times New Roman"/>
                <w:b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734E16" w:rsidRPr="000746D9" w:rsidRDefault="00734E16" w:rsidP="0004030D">
            <w:pPr>
              <w:pStyle w:val="ListParagraph"/>
              <w:ind w:left="0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0746D9">
              <w:rPr>
                <w:rFonts w:ascii="Book Antiqua" w:hAnsi="Book Antiqua" w:cs="Times New Roman"/>
                <w:sz w:val="24"/>
                <w:szCs w:val="24"/>
              </w:rPr>
              <w:t>nos</w:t>
            </w:r>
            <w:proofErr w:type="spellEnd"/>
          </w:p>
        </w:tc>
        <w:tc>
          <w:tcPr>
            <w:tcW w:w="1230" w:type="dxa"/>
          </w:tcPr>
          <w:p w:rsidR="00734E16" w:rsidRPr="000746D9" w:rsidRDefault="00734E16" w:rsidP="0004030D">
            <w:pPr>
              <w:pStyle w:val="ListParagraph"/>
              <w:ind w:left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34E16" w:rsidRPr="000746D9" w:rsidRDefault="00734E16" w:rsidP="0004030D">
            <w:pPr>
              <w:pStyle w:val="ListParagraph"/>
              <w:ind w:left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</w:tbl>
    <w:p w:rsidR="006169D3" w:rsidRPr="000746D9" w:rsidRDefault="006169D3" w:rsidP="00734E16">
      <w:pPr>
        <w:jc w:val="both"/>
        <w:rPr>
          <w:rFonts w:ascii="Book Antiqua" w:hAnsi="Book Antiqua" w:cs="Mangal"/>
        </w:rPr>
      </w:pPr>
    </w:p>
    <w:p w:rsidR="00AD004F" w:rsidRPr="000746D9" w:rsidRDefault="00AD004F" w:rsidP="00AD004F">
      <w:pPr>
        <w:tabs>
          <w:tab w:val="left" w:pos="4444"/>
        </w:tabs>
        <w:rPr>
          <w:rFonts w:ascii="Book Antiqua" w:hAnsi="Book Antiqua"/>
          <w:color w:val="333333"/>
        </w:rPr>
      </w:pPr>
    </w:p>
    <w:p w:rsidR="00511CCD" w:rsidRPr="000746D9" w:rsidRDefault="00972BE3" w:rsidP="000746D9">
      <w:pPr>
        <w:jc w:val="both"/>
        <w:rPr>
          <w:rFonts w:ascii="Book Antiqua" w:hAnsi="Book Antiqua"/>
        </w:rPr>
      </w:pPr>
      <w:r w:rsidRPr="000746D9">
        <w:rPr>
          <w:rFonts w:ascii="Book Antiqua" w:hAnsi="Book Antiqua"/>
        </w:rPr>
        <w:t xml:space="preserve">The minutes of the pre bid meeting </w:t>
      </w:r>
      <w:r w:rsidR="006169D3" w:rsidRPr="000746D9">
        <w:rPr>
          <w:rFonts w:ascii="Book Antiqua" w:hAnsi="Book Antiqua"/>
        </w:rPr>
        <w:t xml:space="preserve">shall form part of the tender document and all the bidders </w:t>
      </w:r>
      <w:r w:rsidR="00311112" w:rsidRPr="000746D9">
        <w:rPr>
          <w:rFonts w:ascii="Book Antiqua" w:hAnsi="Book Antiqua"/>
        </w:rPr>
        <w:t>should</w:t>
      </w:r>
      <w:r w:rsidR="006169D3" w:rsidRPr="000746D9">
        <w:rPr>
          <w:rFonts w:ascii="Book Antiqua" w:hAnsi="Book Antiqua"/>
        </w:rPr>
        <w:t xml:space="preserve"> seal and sign the pre bid meeting minutes and should be enclosed along with the tender document. </w:t>
      </w:r>
      <w:r w:rsidR="00511CCD" w:rsidRPr="000746D9">
        <w:rPr>
          <w:rFonts w:ascii="Book Antiqua" w:hAnsi="Book Antiqua"/>
        </w:rPr>
        <w:t xml:space="preserve">The quoted rate should be inclusive of all applicable taxes including the </w:t>
      </w:r>
      <w:r w:rsidR="00511CCD" w:rsidRPr="000746D9">
        <w:rPr>
          <w:rFonts w:ascii="Book Antiqua" w:hAnsi="Book Antiqua"/>
          <w:b/>
        </w:rPr>
        <w:t>work contract tax.</w:t>
      </w:r>
    </w:p>
    <w:p w:rsidR="000C6AC2" w:rsidRPr="00DB2E1F" w:rsidRDefault="000C6AC2" w:rsidP="006169D3">
      <w:pPr>
        <w:jc w:val="both"/>
        <w:rPr>
          <w:rFonts w:ascii="Book Antiqua" w:hAnsi="Book Antiqua"/>
        </w:rPr>
      </w:pPr>
    </w:p>
    <w:sectPr w:rsidR="000C6AC2" w:rsidRPr="00DB2E1F" w:rsidSect="00DB2E1F">
      <w:pgSz w:w="11909" w:h="16834" w:code="9"/>
      <w:pgMar w:top="1440" w:right="110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A221C"/>
    <w:multiLevelType w:val="hybridMultilevel"/>
    <w:tmpl w:val="DD0CDA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42BF9"/>
    <w:multiLevelType w:val="hybridMultilevel"/>
    <w:tmpl w:val="3A44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73431"/>
    <w:multiLevelType w:val="hybridMultilevel"/>
    <w:tmpl w:val="5964E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2E15"/>
    <w:rsid w:val="00022E15"/>
    <w:rsid w:val="0002395F"/>
    <w:rsid w:val="000746D9"/>
    <w:rsid w:val="0009771B"/>
    <w:rsid w:val="00097C5E"/>
    <w:rsid w:val="000C6AC2"/>
    <w:rsid w:val="0011016F"/>
    <w:rsid w:val="0014747D"/>
    <w:rsid w:val="00161466"/>
    <w:rsid w:val="001670A9"/>
    <w:rsid w:val="0017319D"/>
    <w:rsid w:val="001D14F5"/>
    <w:rsid w:val="0022028D"/>
    <w:rsid w:val="00227828"/>
    <w:rsid w:val="002B7979"/>
    <w:rsid w:val="00311112"/>
    <w:rsid w:val="0036576F"/>
    <w:rsid w:val="003765DE"/>
    <w:rsid w:val="00395CE1"/>
    <w:rsid w:val="003C1F45"/>
    <w:rsid w:val="00492B1F"/>
    <w:rsid w:val="004E14CF"/>
    <w:rsid w:val="004E353E"/>
    <w:rsid w:val="00511CCD"/>
    <w:rsid w:val="00536EC7"/>
    <w:rsid w:val="005572BB"/>
    <w:rsid w:val="005A14F4"/>
    <w:rsid w:val="006169D3"/>
    <w:rsid w:val="00640647"/>
    <w:rsid w:val="006B0561"/>
    <w:rsid w:val="00734BE8"/>
    <w:rsid w:val="00734E16"/>
    <w:rsid w:val="007A326F"/>
    <w:rsid w:val="007B75B7"/>
    <w:rsid w:val="0086049F"/>
    <w:rsid w:val="008801C5"/>
    <w:rsid w:val="008B69E7"/>
    <w:rsid w:val="00901513"/>
    <w:rsid w:val="00972BE3"/>
    <w:rsid w:val="009E6F82"/>
    <w:rsid w:val="00A3203B"/>
    <w:rsid w:val="00A4629E"/>
    <w:rsid w:val="00A515D1"/>
    <w:rsid w:val="00A71986"/>
    <w:rsid w:val="00A94675"/>
    <w:rsid w:val="00AD004F"/>
    <w:rsid w:val="00B44343"/>
    <w:rsid w:val="00B66E15"/>
    <w:rsid w:val="00BE3CFC"/>
    <w:rsid w:val="00CA7B2B"/>
    <w:rsid w:val="00CD3544"/>
    <w:rsid w:val="00CF09CD"/>
    <w:rsid w:val="00D73385"/>
    <w:rsid w:val="00DB2E1F"/>
    <w:rsid w:val="00DE5F60"/>
    <w:rsid w:val="00E241ED"/>
    <w:rsid w:val="00EA7777"/>
    <w:rsid w:val="00EB1EB9"/>
    <w:rsid w:val="00F76795"/>
    <w:rsid w:val="00F94C31"/>
    <w:rsid w:val="00FC4338"/>
    <w:rsid w:val="00FC5F66"/>
    <w:rsid w:val="00FD1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B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ANEESH</dc:creator>
  <cp:lastModifiedBy>preetha</cp:lastModifiedBy>
  <cp:revision>9</cp:revision>
  <cp:lastPrinted>2013-11-25T08:10:00Z</cp:lastPrinted>
  <dcterms:created xsi:type="dcterms:W3CDTF">2014-11-19T16:37:00Z</dcterms:created>
  <dcterms:modified xsi:type="dcterms:W3CDTF">2014-11-19T16:45:00Z</dcterms:modified>
</cp:coreProperties>
</file>