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228" w:rsidRPr="00C942AF" w:rsidRDefault="00C32228" w:rsidP="00C32228">
      <w:pPr>
        <w:jc w:val="both"/>
        <w:rPr>
          <w:rFonts w:ascii="Book Antiqua" w:hAnsi="Book Antiqua" w:cs="Times New Roman"/>
          <w:b/>
          <w:sz w:val="24"/>
          <w:szCs w:val="24"/>
          <w:u w:val="single"/>
        </w:rPr>
      </w:pPr>
      <w:r w:rsidRPr="00C942AF">
        <w:rPr>
          <w:rFonts w:ascii="Book Antiqua" w:hAnsi="Book Antiqua" w:cs="Times New Roman"/>
          <w:b/>
          <w:sz w:val="24"/>
          <w:szCs w:val="24"/>
          <w:u w:val="single"/>
        </w:rPr>
        <w:t xml:space="preserve">Minutes of the </w:t>
      </w:r>
      <w:r w:rsidR="00C942AF" w:rsidRPr="00C942AF">
        <w:rPr>
          <w:rFonts w:ascii="Book Antiqua" w:hAnsi="Book Antiqua" w:cs="Times New Roman"/>
          <w:b/>
          <w:sz w:val="24"/>
          <w:szCs w:val="24"/>
          <w:u w:val="single"/>
        </w:rPr>
        <w:t>p</w:t>
      </w:r>
      <w:r w:rsidRPr="00C942AF">
        <w:rPr>
          <w:rFonts w:ascii="Book Antiqua" w:hAnsi="Book Antiqua" w:cs="Times New Roman"/>
          <w:b/>
          <w:sz w:val="24"/>
          <w:szCs w:val="24"/>
          <w:u w:val="single"/>
        </w:rPr>
        <w:t>re</w:t>
      </w:r>
      <w:r w:rsidR="00C942AF" w:rsidRPr="00C942AF">
        <w:rPr>
          <w:rFonts w:ascii="Book Antiqua" w:hAnsi="Book Antiqua" w:cs="Times New Roman"/>
          <w:b/>
          <w:sz w:val="24"/>
          <w:szCs w:val="24"/>
          <w:u w:val="single"/>
        </w:rPr>
        <w:t>-b</w:t>
      </w:r>
      <w:r w:rsidRPr="00C942AF">
        <w:rPr>
          <w:rFonts w:ascii="Book Antiqua" w:hAnsi="Book Antiqua" w:cs="Times New Roman"/>
          <w:b/>
          <w:sz w:val="24"/>
          <w:szCs w:val="24"/>
          <w:u w:val="single"/>
        </w:rPr>
        <w:t xml:space="preserve">id meeting for the </w:t>
      </w:r>
      <w:r w:rsidR="00C942AF" w:rsidRPr="00C942AF">
        <w:rPr>
          <w:rFonts w:ascii="Book Antiqua" w:hAnsi="Book Antiqua" w:cs="Times New Roman"/>
          <w:b/>
          <w:sz w:val="24"/>
          <w:szCs w:val="24"/>
          <w:u w:val="single"/>
        </w:rPr>
        <w:t>s</w:t>
      </w:r>
      <w:r w:rsidR="00EC703A" w:rsidRPr="00C942AF">
        <w:rPr>
          <w:rFonts w:ascii="Book Antiqua" w:hAnsi="Book Antiqua" w:cs="Times New Roman"/>
          <w:b/>
          <w:sz w:val="24"/>
          <w:szCs w:val="24"/>
          <w:u w:val="single"/>
        </w:rPr>
        <w:t>upply</w:t>
      </w:r>
      <w:r w:rsidR="00C942AF" w:rsidRPr="00C942AF">
        <w:rPr>
          <w:rFonts w:ascii="Book Antiqua" w:hAnsi="Book Antiqua" w:cs="Times New Roman"/>
          <w:b/>
          <w:sz w:val="24"/>
          <w:szCs w:val="24"/>
          <w:u w:val="single"/>
        </w:rPr>
        <w:t>, i</w:t>
      </w:r>
      <w:r w:rsidR="00EC703A" w:rsidRPr="00C942AF">
        <w:rPr>
          <w:rFonts w:ascii="Book Antiqua" w:hAnsi="Book Antiqua" w:cs="Times New Roman"/>
          <w:b/>
          <w:sz w:val="24"/>
          <w:szCs w:val="24"/>
          <w:u w:val="single"/>
        </w:rPr>
        <w:t>nstallation</w:t>
      </w:r>
      <w:r w:rsidR="00C942AF" w:rsidRPr="00C942AF">
        <w:rPr>
          <w:rFonts w:ascii="Book Antiqua" w:hAnsi="Book Antiqua" w:cs="Times New Roman"/>
          <w:b/>
          <w:sz w:val="24"/>
          <w:szCs w:val="24"/>
          <w:u w:val="single"/>
        </w:rPr>
        <w:t xml:space="preserve"> and t</w:t>
      </w:r>
      <w:r w:rsidR="00EC703A" w:rsidRPr="00C942AF">
        <w:rPr>
          <w:rFonts w:ascii="Book Antiqua" w:hAnsi="Book Antiqua" w:cs="Times New Roman"/>
          <w:b/>
          <w:sz w:val="24"/>
          <w:szCs w:val="24"/>
          <w:u w:val="single"/>
        </w:rPr>
        <w:t xml:space="preserve">esting </w:t>
      </w:r>
      <w:r w:rsidR="00C942AF" w:rsidRPr="00C942AF">
        <w:rPr>
          <w:rFonts w:ascii="Book Antiqua" w:hAnsi="Book Antiqua" w:cs="Times New Roman"/>
          <w:b/>
          <w:sz w:val="24"/>
          <w:szCs w:val="24"/>
          <w:u w:val="single"/>
        </w:rPr>
        <w:t>&amp;</w:t>
      </w:r>
      <w:r w:rsidR="00EC703A" w:rsidRPr="00C942AF">
        <w:rPr>
          <w:rFonts w:ascii="Book Antiqua" w:hAnsi="Book Antiqua" w:cs="Times New Roman"/>
          <w:b/>
          <w:sz w:val="24"/>
          <w:szCs w:val="24"/>
          <w:u w:val="single"/>
        </w:rPr>
        <w:t xml:space="preserve"> </w:t>
      </w:r>
      <w:r w:rsidR="00C942AF" w:rsidRPr="00C942AF">
        <w:rPr>
          <w:rFonts w:ascii="Book Antiqua" w:hAnsi="Book Antiqua" w:cs="Times New Roman"/>
          <w:b/>
          <w:sz w:val="24"/>
          <w:szCs w:val="24"/>
          <w:u w:val="single"/>
        </w:rPr>
        <w:t>c</w:t>
      </w:r>
      <w:r w:rsidR="00EC703A" w:rsidRPr="00C942AF">
        <w:rPr>
          <w:rFonts w:ascii="Book Antiqua" w:hAnsi="Book Antiqua" w:cs="Times New Roman"/>
          <w:b/>
          <w:sz w:val="24"/>
          <w:szCs w:val="24"/>
          <w:u w:val="single"/>
        </w:rPr>
        <w:t xml:space="preserve">ommissioning of HT Installations, Transformer, DG Set &amp; </w:t>
      </w:r>
      <w:r w:rsidR="00C942AF" w:rsidRPr="00C942AF">
        <w:rPr>
          <w:rFonts w:ascii="Book Antiqua" w:hAnsi="Book Antiqua" w:cs="Times New Roman"/>
          <w:b/>
          <w:sz w:val="24"/>
          <w:szCs w:val="24"/>
          <w:u w:val="single"/>
        </w:rPr>
        <w:t>a</w:t>
      </w:r>
      <w:r w:rsidR="00EC703A" w:rsidRPr="00C942AF">
        <w:rPr>
          <w:rFonts w:ascii="Book Antiqua" w:hAnsi="Book Antiqua" w:cs="Times New Roman"/>
          <w:b/>
          <w:sz w:val="24"/>
          <w:szCs w:val="24"/>
          <w:u w:val="single"/>
        </w:rPr>
        <w:t xml:space="preserve">llied </w:t>
      </w:r>
      <w:proofErr w:type="spellStart"/>
      <w:r w:rsidR="00C942AF" w:rsidRPr="00C942AF">
        <w:rPr>
          <w:rFonts w:ascii="Book Antiqua" w:hAnsi="Book Antiqua" w:cs="Times New Roman"/>
          <w:b/>
          <w:sz w:val="24"/>
          <w:szCs w:val="24"/>
          <w:u w:val="single"/>
        </w:rPr>
        <w:t>e</w:t>
      </w:r>
      <w:r w:rsidR="00EC703A" w:rsidRPr="00C942AF">
        <w:rPr>
          <w:rFonts w:ascii="Book Antiqua" w:hAnsi="Book Antiqua" w:cs="Times New Roman"/>
          <w:b/>
          <w:sz w:val="24"/>
          <w:szCs w:val="24"/>
          <w:u w:val="single"/>
        </w:rPr>
        <w:t>ectrical</w:t>
      </w:r>
      <w:proofErr w:type="spellEnd"/>
      <w:r w:rsidR="00EC703A" w:rsidRPr="00C942AF">
        <w:rPr>
          <w:rFonts w:ascii="Book Antiqua" w:hAnsi="Book Antiqua" w:cs="Times New Roman"/>
          <w:b/>
          <w:sz w:val="24"/>
          <w:szCs w:val="24"/>
          <w:u w:val="single"/>
        </w:rPr>
        <w:t xml:space="preserve"> </w:t>
      </w:r>
      <w:r w:rsidR="00C942AF" w:rsidRPr="00C942AF">
        <w:rPr>
          <w:rFonts w:ascii="Book Antiqua" w:hAnsi="Book Antiqua" w:cs="Times New Roman"/>
          <w:b/>
          <w:sz w:val="24"/>
          <w:szCs w:val="24"/>
          <w:u w:val="single"/>
        </w:rPr>
        <w:t>w</w:t>
      </w:r>
      <w:r w:rsidR="00EC703A" w:rsidRPr="00C942AF">
        <w:rPr>
          <w:rFonts w:ascii="Book Antiqua" w:hAnsi="Book Antiqua" w:cs="Times New Roman"/>
          <w:b/>
          <w:sz w:val="24"/>
          <w:szCs w:val="24"/>
          <w:u w:val="single"/>
        </w:rPr>
        <w:t xml:space="preserve">orks at HLL Corporate office, </w:t>
      </w:r>
      <w:proofErr w:type="spellStart"/>
      <w:r w:rsidR="00EC703A" w:rsidRPr="00C942AF">
        <w:rPr>
          <w:rFonts w:ascii="Book Antiqua" w:hAnsi="Book Antiqua" w:cs="Times New Roman"/>
          <w:b/>
          <w:sz w:val="24"/>
          <w:szCs w:val="24"/>
          <w:u w:val="single"/>
        </w:rPr>
        <w:t>Poojap</w:t>
      </w:r>
      <w:r w:rsidR="00C942AF" w:rsidRPr="00C942AF">
        <w:rPr>
          <w:rFonts w:ascii="Book Antiqua" w:hAnsi="Book Antiqua" w:cs="Times New Roman"/>
          <w:b/>
          <w:sz w:val="24"/>
          <w:szCs w:val="24"/>
          <w:u w:val="single"/>
        </w:rPr>
        <w:t>p</w:t>
      </w:r>
      <w:r w:rsidR="00EC703A" w:rsidRPr="00C942AF">
        <w:rPr>
          <w:rFonts w:ascii="Book Antiqua" w:hAnsi="Book Antiqua" w:cs="Times New Roman"/>
          <w:b/>
          <w:sz w:val="24"/>
          <w:szCs w:val="24"/>
          <w:u w:val="single"/>
        </w:rPr>
        <w:t>ura</w:t>
      </w:r>
      <w:proofErr w:type="spellEnd"/>
      <w:r w:rsidR="00EC703A" w:rsidRPr="00C942AF">
        <w:rPr>
          <w:rFonts w:ascii="Book Antiqua" w:hAnsi="Book Antiqua" w:cs="Times New Roman"/>
          <w:b/>
          <w:sz w:val="24"/>
          <w:szCs w:val="24"/>
          <w:u w:val="single"/>
        </w:rPr>
        <w:t>.</w:t>
      </w:r>
    </w:p>
    <w:p w:rsidR="00C32228" w:rsidRPr="00B668BF" w:rsidRDefault="00C32228" w:rsidP="00C32228">
      <w:pPr>
        <w:jc w:val="both"/>
        <w:rPr>
          <w:rFonts w:ascii="Book Antiqua" w:hAnsi="Book Antiqua" w:cs="Times New Roman"/>
          <w:sz w:val="24"/>
          <w:szCs w:val="24"/>
        </w:rPr>
      </w:pPr>
      <w:r w:rsidRPr="00B668BF">
        <w:rPr>
          <w:rFonts w:ascii="Book Antiqua" w:hAnsi="Book Antiqua" w:cs="Times New Roman"/>
          <w:sz w:val="24"/>
          <w:szCs w:val="24"/>
        </w:rPr>
        <w:t xml:space="preserve">Date &amp; Time: </w:t>
      </w:r>
      <w:r w:rsidR="00EC703A" w:rsidRPr="00EC703A">
        <w:rPr>
          <w:rFonts w:ascii="Book Antiqua" w:hAnsi="Book Antiqua" w:cs="Times New Roman"/>
          <w:sz w:val="24"/>
          <w:szCs w:val="24"/>
        </w:rPr>
        <w:t>07.0</w:t>
      </w:r>
      <w:r w:rsidR="00C942AF">
        <w:rPr>
          <w:rFonts w:ascii="Book Antiqua" w:hAnsi="Book Antiqua" w:cs="Times New Roman"/>
          <w:sz w:val="24"/>
          <w:szCs w:val="24"/>
        </w:rPr>
        <w:t>7</w:t>
      </w:r>
      <w:r w:rsidR="00EC703A" w:rsidRPr="00EC703A">
        <w:rPr>
          <w:rFonts w:ascii="Book Antiqua" w:hAnsi="Book Antiqua" w:cs="Times New Roman"/>
          <w:sz w:val="24"/>
          <w:szCs w:val="24"/>
        </w:rPr>
        <w:t>.2015 at 11.15</w:t>
      </w:r>
      <w:r w:rsidR="00C942AF">
        <w:rPr>
          <w:rFonts w:ascii="Book Antiqua" w:hAnsi="Book Antiqua" w:cs="Times New Roman"/>
          <w:sz w:val="24"/>
          <w:szCs w:val="24"/>
        </w:rPr>
        <w:t xml:space="preserve"> AM</w:t>
      </w:r>
    </w:p>
    <w:p w:rsidR="00C32228" w:rsidRPr="000F2BB9" w:rsidRDefault="00C32228" w:rsidP="00C32228">
      <w:pPr>
        <w:jc w:val="both"/>
        <w:rPr>
          <w:rFonts w:ascii="Book Antiqua" w:hAnsi="Book Antiqua" w:cs="Times New Roman"/>
          <w:b/>
          <w:bCs/>
          <w:sz w:val="24"/>
          <w:szCs w:val="24"/>
          <w:u w:val="single"/>
        </w:rPr>
      </w:pPr>
      <w:r w:rsidRPr="000F2BB9">
        <w:rPr>
          <w:rFonts w:ascii="Book Antiqua" w:hAnsi="Book Antiqua" w:cs="Times New Roman"/>
          <w:b/>
          <w:bCs/>
          <w:sz w:val="24"/>
          <w:szCs w:val="24"/>
          <w:u w:val="single"/>
        </w:rPr>
        <w:t>Participants</w:t>
      </w:r>
      <w:r w:rsidR="000F2BB9">
        <w:rPr>
          <w:rFonts w:ascii="Book Antiqua" w:hAnsi="Book Antiqua" w:cs="Times New Roman"/>
          <w:b/>
          <w:bCs/>
          <w:sz w:val="24"/>
          <w:szCs w:val="24"/>
          <w:u w:val="single"/>
        </w:rPr>
        <w:t>:</w:t>
      </w:r>
    </w:p>
    <w:p w:rsidR="00C32228" w:rsidRPr="00B668BF" w:rsidRDefault="00C32228" w:rsidP="00C32228">
      <w:pPr>
        <w:jc w:val="both"/>
        <w:rPr>
          <w:rFonts w:ascii="Book Antiqua" w:hAnsi="Book Antiqua" w:cs="Times New Roman"/>
          <w:b/>
          <w:bCs/>
          <w:sz w:val="24"/>
          <w:szCs w:val="24"/>
        </w:rPr>
      </w:pPr>
      <w:r w:rsidRPr="00B668BF">
        <w:rPr>
          <w:rFonts w:ascii="Book Antiqua" w:hAnsi="Book Antiqua" w:cs="Times New Roman"/>
          <w:b/>
          <w:bCs/>
          <w:sz w:val="24"/>
          <w:szCs w:val="24"/>
        </w:rPr>
        <w:t>HLL</w:t>
      </w:r>
      <w:r w:rsidR="000F2BB9">
        <w:rPr>
          <w:rFonts w:ascii="Book Antiqua" w:hAnsi="Book Antiqua" w:cs="Times New Roman"/>
          <w:b/>
          <w:bCs/>
          <w:sz w:val="24"/>
          <w:szCs w:val="24"/>
        </w:rPr>
        <w:t>:</w:t>
      </w:r>
    </w:p>
    <w:p w:rsidR="00C32228" w:rsidRPr="00DD7F8B" w:rsidRDefault="00C32228" w:rsidP="00DD7F8B">
      <w:pPr>
        <w:pStyle w:val="ListParagraph"/>
        <w:numPr>
          <w:ilvl w:val="0"/>
          <w:numId w:val="1"/>
        </w:numPr>
        <w:spacing w:line="240" w:lineRule="auto"/>
        <w:ind w:left="426"/>
        <w:jc w:val="both"/>
        <w:rPr>
          <w:rFonts w:ascii="Book Antiqua" w:hAnsi="Book Antiqua" w:cs="Times New Roman"/>
          <w:b/>
          <w:sz w:val="24"/>
          <w:szCs w:val="24"/>
        </w:rPr>
      </w:pPr>
      <w:proofErr w:type="spellStart"/>
      <w:r w:rsidRPr="00DD7F8B">
        <w:rPr>
          <w:rFonts w:ascii="Book Antiqua" w:hAnsi="Book Antiqua" w:cs="Times New Roman"/>
          <w:b/>
          <w:sz w:val="24"/>
          <w:szCs w:val="24"/>
        </w:rPr>
        <w:t>Shri.A.Ranjith</w:t>
      </w:r>
      <w:proofErr w:type="spellEnd"/>
      <w:r w:rsidRPr="00DD7F8B">
        <w:rPr>
          <w:rFonts w:ascii="Book Antiqua" w:hAnsi="Book Antiqua" w:cs="Times New Roman"/>
          <w:b/>
          <w:sz w:val="24"/>
          <w:szCs w:val="24"/>
        </w:rPr>
        <w:t xml:space="preserve"> </w:t>
      </w:r>
      <w:r w:rsidR="000F2BB9">
        <w:rPr>
          <w:rFonts w:ascii="Book Antiqua" w:hAnsi="Book Antiqua" w:cs="Times New Roman"/>
          <w:b/>
          <w:sz w:val="24"/>
          <w:szCs w:val="24"/>
        </w:rPr>
        <w:t xml:space="preserve">Kumar, </w:t>
      </w:r>
      <w:r w:rsidRPr="00DD7F8B">
        <w:rPr>
          <w:rFonts w:ascii="Book Antiqua" w:hAnsi="Book Antiqua" w:cs="Times New Roman"/>
          <w:b/>
          <w:sz w:val="24"/>
          <w:szCs w:val="24"/>
        </w:rPr>
        <w:t>DVP</w:t>
      </w:r>
      <w:r w:rsidR="000F2BB9">
        <w:rPr>
          <w:rFonts w:ascii="Book Antiqua" w:hAnsi="Book Antiqua" w:cs="Times New Roman"/>
          <w:b/>
          <w:sz w:val="24"/>
          <w:szCs w:val="24"/>
        </w:rPr>
        <w:t xml:space="preserve"> </w:t>
      </w:r>
      <w:r w:rsidRPr="00DD7F8B">
        <w:rPr>
          <w:rFonts w:ascii="Book Antiqua" w:hAnsi="Book Antiqua" w:cs="Times New Roman"/>
          <w:b/>
          <w:sz w:val="24"/>
          <w:szCs w:val="24"/>
        </w:rPr>
        <w:t>(Technical)</w:t>
      </w:r>
    </w:p>
    <w:p w:rsidR="00FE3293" w:rsidRPr="00DD7F8B" w:rsidRDefault="00FE3293"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 xml:space="preserve">Shri </w:t>
      </w:r>
      <w:r w:rsidR="000F2BB9">
        <w:rPr>
          <w:rFonts w:ascii="Book Antiqua" w:hAnsi="Book Antiqua" w:cs="Times New Roman"/>
          <w:b/>
          <w:sz w:val="24"/>
          <w:szCs w:val="24"/>
        </w:rPr>
        <w:t>N</w:t>
      </w:r>
      <w:r w:rsidRPr="00DD7F8B">
        <w:rPr>
          <w:rFonts w:ascii="Book Antiqua" w:hAnsi="Book Antiqua" w:cs="Times New Roman"/>
          <w:b/>
          <w:sz w:val="24"/>
          <w:szCs w:val="24"/>
        </w:rPr>
        <w:t xml:space="preserve"> </w:t>
      </w:r>
      <w:proofErr w:type="spellStart"/>
      <w:r w:rsidRPr="00DD7F8B">
        <w:rPr>
          <w:rFonts w:ascii="Book Antiqua" w:hAnsi="Book Antiqua" w:cs="Times New Roman"/>
          <w:b/>
          <w:sz w:val="24"/>
          <w:szCs w:val="24"/>
        </w:rPr>
        <w:t>Ajaya</w:t>
      </w:r>
      <w:proofErr w:type="spellEnd"/>
      <w:r w:rsidRPr="00DD7F8B">
        <w:rPr>
          <w:rFonts w:ascii="Book Antiqua" w:hAnsi="Book Antiqua" w:cs="Times New Roman"/>
          <w:b/>
          <w:sz w:val="24"/>
          <w:szCs w:val="24"/>
        </w:rPr>
        <w:t xml:space="preserve"> Kumar</w:t>
      </w:r>
      <w:r w:rsidR="000F2BB9">
        <w:rPr>
          <w:rFonts w:ascii="Book Antiqua" w:hAnsi="Book Antiqua" w:cs="Times New Roman"/>
          <w:b/>
          <w:sz w:val="24"/>
          <w:szCs w:val="24"/>
        </w:rPr>
        <w:t>,</w:t>
      </w:r>
      <w:r w:rsidRPr="00DD7F8B">
        <w:rPr>
          <w:rFonts w:ascii="Book Antiqua" w:hAnsi="Book Antiqua" w:cs="Times New Roman"/>
          <w:b/>
          <w:sz w:val="24"/>
          <w:szCs w:val="24"/>
        </w:rPr>
        <w:t xml:space="preserve"> CPM</w:t>
      </w:r>
      <w:r w:rsidR="000F2BB9">
        <w:rPr>
          <w:rFonts w:ascii="Book Antiqua" w:hAnsi="Book Antiqua" w:cs="Times New Roman"/>
          <w:b/>
          <w:sz w:val="24"/>
          <w:szCs w:val="24"/>
        </w:rPr>
        <w:t xml:space="preserve"> </w:t>
      </w:r>
      <w:r w:rsidRPr="00DD7F8B">
        <w:rPr>
          <w:rFonts w:ascii="Book Antiqua" w:hAnsi="Book Antiqua" w:cs="Times New Roman"/>
          <w:b/>
          <w:sz w:val="24"/>
          <w:szCs w:val="24"/>
        </w:rPr>
        <w:t>(Electrical)</w:t>
      </w:r>
    </w:p>
    <w:p w:rsidR="00FE3293" w:rsidRPr="00DD7F8B" w:rsidRDefault="00FE3293" w:rsidP="00DD7F8B">
      <w:pPr>
        <w:pStyle w:val="ListParagraph"/>
        <w:numPr>
          <w:ilvl w:val="0"/>
          <w:numId w:val="1"/>
        </w:numPr>
        <w:spacing w:line="240" w:lineRule="auto"/>
        <w:ind w:left="426"/>
        <w:jc w:val="both"/>
        <w:rPr>
          <w:rFonts w:ascii="Book Antiqua" w:hAnsi="Book Antiqua" w:cs="Times New Roman"/>
          <w:b/>
          <w:sz w:val="24"/>
          <w:szCs w:val="24"/>
        </w:rPr>
      </w:pPr>
      <w:proofErr w:type="spellStart"/>
      <w:r w:rsidRPr="00DD7F8B">
        <w:rPr>
          <w:rFonts w:ascii="Book Antiqua" w:hAnsi="Book Antiqua" w:cs="Times New Roman"/>
          <w:b/>
          <w:sz w:val="24"/>
          <w:szCs w:val="24"/>
        </w:rPr>
        <w:t>Smt</w:t>
      </w:r>
      <w:proofErr w:type="spellEnd"/>
      <w:r w:rsidRPr="00DD7F8B">
        <w:rPr>
          <w:rFonts w:ascii="Book Antiqua" w:hAnsi="Book Antiqua" w:cs="Times New Roman"/>
          <w:b/>
          <w:sz w:val="24"/>
          <w:szCs w:val="24"/>
        </w:rPr>
        <w:t xml:space="preserve"> </w:t>
      </w:r>
      <w:proofErr w:type="spellStart"/>
      <w:r w:rsidRPr="00DD7F8B">
        <w:rPr>
          <w:rFonts w:ascii="Book Antiqua" w:hAnsi="Book Antiqua" w:cs="Times New Roman"/>
          <w:b/>
          <w:sz w:val="24"/>
          <w:szCs w:val="24"/>
        </w:rPr>
        <w:t>Latha</w:t>
      </w:r>
      <w:proofErr w:type="spellEnd"/>
      <w:r w:rsidRPr="00DD7F8B">
        <w:rPr>
          <w:rFonts w:ascii="Book Antiqua" w:hAnsi="Book Antiqua" w:cs="Times New Roman"/>
          <w:b/>
          <w:sz w:val="24"/>
          <w:szCs w:val="24"/>
        </w:rPr>
        <w:t xml:space="preserve"> R</w:t>
      </w:r>
      <w:r w:rsidR="000F2BB9">
        <w:rPr>
          <w:rFonts w:ascii="Book Antiqua" w:hAnsi="Book Antiqua" w:cs="Times New Roman"/>
          <w:b/>
          <w:sz w:val="24"/>
          <w:szCs w:val="24"/>
        </w:rPr>
        <w:t>,</w:t>
      </w:r>
      <w:r w:rsidRPr="00DD7F8B">
        <w:rPr>
          <w:rFonts w:ascii="Book Antiqua" w:hAnsi="Book Antiqua" w:cs="Times New Roman"/>
          <w:b/>
          <w:sz w:val="24"/>
          <w:szCs w:val="24"/>
        </w:rPr>
        <w:t xml:space="preserve"> SM (Civil)</w:t>
      </w:r>
    </w:p>
    <w:p w:rsidR="00C32228" w:rsidRPr="00DD7F8B" w:rsidRDefault="00C32228"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 xml:space="preserve">Shri. </w:t>
      </w:r>
      <w:r w:rsidR="00FE3293" w:rsidRPr="00DD7F8B">
        <w:rPr>
          <w:rFonts w:ascii="Book Antiqua" w:hAnsi="Book Antiqua" w:cs="Times New Roman"/>
          <w:b/>
          <w:sz w:val="24"/>
          <w:szCs w:val="24"/>
        </w:rPr>
        <w:t>Deepak Narayan</w:t>
      </w:r>
      <w:r w:rsidR="00EC703A">
        <w:rPr>
          <w:rFonts w:ascii="Book Antiqua" w:hAnsi="Book Antiqua" w:cs="Times New Roman"/>
          <w:b/>
          <w:sz w:val="24"/>
          <w:szCs w:val="24"/>
        </w:rPr>
        <w:t xml:space="preserve">, M </w:t>
      </w:r>
      <w:r w:rsidRPr="00DD7F8B">
        <w:rPr>
          <w:rFonts w:ascii="Book Antiqua" w:hAnsi="Book Antiqua" w:cs="Times New Roman"/>
          <w:b/>
          <w:sz w:val="24"/>
          <w:szCs w:val="24"/>
        </w:rPr>
        <w:t>(F&amp;A)</w:t>
      </w:r>
    </w:p>
    <w:p w:rsidR="00FE3293" w:rsidRPr="00DD7F8B" w:rsidRDefault="00FE3293"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Shri Abraham Jacob</w:t>
      </w:r>
      <w:r w:rsidR="000F2BB9">
        <w:rPr>
          <w:rFonts w:ascii="Book Antiqua" w:hAnsi="Book Antiqua" w:cs="Times New Roman"/>
          <w:b/>
          <w:sz w:val="24"/>
          <w:szCs w:val="24"/>
        </w:rPr>
        <w:t>,</w:t>
      </w:r>
      <w:r w:rsidRPr="00DD7F8B">
        <w:rPr>
          <w:rFonts w:ascii="Book Antiqua" w:hAnsi="Book Antiqua" w:cs="Times New Roman"/>
          <w:b/>
          <w:sz w:val="24"/>
          <w:szCs w:val="24"/>
        </w:rPr>
        <w:t xml:space="preserve"> PE</w:t>
      </w:r>
      <w:r w:rsidR="000F2BB9">
        <w:rPr>
          <w:rFonts w:ascii="Book Antiqua" w:hAnsi="Book Antiqua" w:cs="Times New Roman"/>
          <w:b/>
          <w:sz w:val="24"/>
          <w:szCs w:val="24"/>
        </w:rPr>
        <w:t xml:space="preserve"> </w:t>
      </w:r>
      <w:r w:rsidRPr="00DD7F8B">
        <w:rPr>
          <w:rFonts w:ascii="Book Antiqua" w:hAnsi="Book Antiqua" w:cs="Times New Roman"/>
          <w:b/>
          <w:sz w:val="24"/>
          <w:szCs w:val="24"/>
        </w:rPr>
        <w:t>(E)</w:t>
      </w:r>
    </w:p>
    <w:p w:rsidR="00FE3293" w:rsidRPr="00DD7F8B" w:rsidRDefault="00DD0D37" w:rsidP="00DD7F8B">
      <w:pPr>
        <w:pStyle w:val="ListParagraph"/>
        <w:numPr>
          <w:ilvl w:val="0"/>
          <w:numId w:val="1"/>
        </w:numPr>
        <w:spacing w:line="240" w:lineRule="auto"/>
        <w:ind w:left="426"/>
        <w:jc w:val="both"/>
        <w:rPr>
          <w:rFonts w:ascii="Book Antiqua" w:hAnsi="Book Antiqua" w:cs="Times New Roman"/>
          <w:b/>
          <w:sz w:val="24"/>
          <w:szCs w:val="24"/>
        </w:rPr>
      </w:pPr>
      <w:proofErr w:type="spellStart"/>
      <w:r w:rsidRPr="00DD7F8B">
        <w:rPr>
          <w:rFonts w:ascii="Book Antiqua" w:hAnsi="Book Antiqua" w:cs="Times New Roman"/>
          <w:b/>
          <w:sz w:val="24"/>
          <w:szCs w:val="24"/>
        </w:rPr>
        <w:t>Smt</w:t>
      </w:r>
      <w:proofErr w:type="spellEnd"/>
      <w:r w:rsidRPr="00DD7F8B">
        <w:rPr>
          <w:rFonts w:ascii="Book Antiqua" w:hAnsi="Book Antiqua" w:cs="Times New Roman"/>
          <w:b/>
          <w:sz w:val="24"/>
          <w:szCs w:val="24"/>
        </w:rPr>
        <w:t xml:space="preserve"> Preetha Sho</w:t>
      </w:r>
      <w:r w:rsidR="00FE3293" w:rsidRPr="00DD7F8B">
        <w:rPr>
          <w:rFonts w:ascii="Book Antiqua" w:hAnsi="Book Antiqua" w:cs="Times New Roman"/>
          <w:b/>
          <w:sz w:val="24"/>
          <w:szCs w:val="24"/>
        </w:rPr>
        <w:t>binathan</w:t>
      </w:r>
      <w:r w:rsidR="000F2BB9">
        <w:rPr>
          <w:rFonts w:ascii="Book Antiqua" w:hAnsi="Book Antiqua" w:cs="Times New Roman"/>
          <w:b/>
          <w:sz w:val="24"/>
          <w:szCs w:val="24"/>
        </w:rPr>
        <w:t>,</w:t>
      </w:r>
      <w:r w:rsidR="00FE3293" w:rsidRPr="00DD7F8B">
        <w:rPr>
          <w:rFonts w:ascii="Book Antiqua" w:hAnsi="Book Antiqua" w:cs="Times New Roman"/>
          <w:b/>
          <w:sz w:val="24"/>
          <w:szCs w:val="24"/>
        </w:rPr>
        <w:t xml:space="preserve"> APE(E)</w:t>
      </w:r>
    </w:p>
    <w:p w:rsidR="00044C2E" w:rsidRPr="00B668BF" w:rsidRDefault="000F2BB9" w:rsidP="00044C2E">
      <w:pPr>
        <w:jc w:val="both"/>
        <w:rPr>
          <w:rFonts w:ascii="Book Antiqua" w:hAnsi="Book Antiqua" w:cs="Times New Roman"/>
          <w:b/>
          <w:bCs/>
          <w:sz w:val="24"/>
          <w:szCs w:val="24"/>
        </w:rPr>
      </w:pPr>
      <w:r>
        <w:rPr>
          <w:rFonts w:ascii="Book Antiqua" w:hAnsi="Book Antiqua" w:cs="Times New Roman"/>
          <w:b/>
          <w:bCs/>
          <w:sz w:val="24"/>
          <w:szCs w:val="24"/>
        </w:rPr>
        <w:t>Bidders:</w:t>
      </w:r>
    </w:p>
    <w:p w:rsidR="00E031A2" w:rsidRDefault="00BA2AE2" w:rsidP="005079E6">
      <w:pPr>
        <w:pStyle w:val="ListParagraph"/>
        <w:numPr>
          <w:ilvl w:val="0"/>
          <w:numId w:val="5"/>
        </w:numPr>
        <w:spacing w:after="0" w:line="240" w:lineRule="auto"/>
        <w:jc w:val="both"/>
        <w:rPr>
          <w:rFonts w:ascii="Book Antiqua" w:hAnsi="Book Antiqua" w:cs="Times New Roman"/>
          <w:b/>
          <w:sz w:val="24"/>
          <w:szCs w:val="24"/>
        </w:rPr>
      </w:pPr>
      <w:r w:rsidRPr="005079E6">
        <w:rPr>
          <w:rFonts w:ascii="Book Antiqua" w:hAnsi="Book Antiqua" w:cs="Times New Roman"/>
          <w:b/>
          <w:sz w:val="24"/>
          <w:szCs w:val="24"/>
        </w:rPr>
        <w:t xml:space="preserve">M/s. </w:t>
      </w:r>
      <w:r w:rsidR="005079E6" w:rsidRPr="005079E6">
        <w:rPr>
          <w:rFonts w:ascii="Book Antiqua" w:hAnsi="Book Antiqua" w:cs="Times New Roman"/>
          <w:b/>
          <w:sz w:val="24"/>
          <w:szCs w:val="24"/>
        </w:rPr>
        <w:t>V-Tech Electric (P) Ltd.</w:t>
      </w:r>
    </w:p>
    <w:p w:rsidR="005079E6" w:rsidRPr="005079E6" w:rsidRDefault="005079E6" w:rsidP="005079E6">
      <w:pPr>
        <w:pStyle w:val="ListParagraph"/>
        <w:numPr>
          <w:ilvl w:val="0"/>
          <w:numId w:val="5"/>
        </w:numPr>
        <w:spacing w:after="0" w:line="240" w:lineRule="auto"/>
        <w:jc w:val="both"/>
        <w:rPr>
          <w:rFonts w:ascii="Book Antiqua" w:hAnsi="Book Antiqua" w:cs="Times New Roman"/>
          <w:b/>
          <w:sz w:val="24"/>
          <w:szCs w:val="24"/>
        </w:rPr>
      </w:pPr>
      <w:r>
        <w:rPr>
          <w:rFonts w:ascii="Book Antiqua" w:hAnsi="Book Antiqua" w:cs="Times New Roman"/>
          <w:b/>
          <w:sz w:val="24"/>
          <w:szCs w:val="24"/>
        </w:rPr>
        <w:t>M/s</w:t>
      </w:r>
      <w:r w:rsidR="000F2BB9">
        <w:rPr>
          <w:rFonts w:ascii="Book Antiqua" w:hAnsi="Book Antiqua" w:cs="Times New Roman"/>
          <w:b/>
          <w:sz w:val="24"/>
          <w:szCs w:val="24"/>
        </w:rPr>
        <w:t xml:space="preserve"> </w:t>
      </w:r>
      <w:r w:rsidR="00A62DB8">
        <w:rPr>
          <w:rFonts w:ascii="Book Antiqua" w:hAnsi="Book Antiqua" w:cs="Times New Roman"/>
          <w:b/>
          <w:sz w:val="24"/>
          <w:szCs w:val="24"/>
        </w:rPr>
        <w:t>Cynosure</w:t>
      </w:r>
      <w:r>
        <w:rPr>
          <w:rFonts w:ascii="Book Antiqua" w:hAnsi="Book Antiqua" w:cs="Times New Roman"/>
          <w:b/>
          <w:sz w:val="24"/>
          <w:szCs w:val="24"/>
        </w:rPr>
        <w:t xml:space="preserve"> </w:t>
      </w:r>
    </w:p>
    <w:p w:rsidR="005079E6" w:rsidRPr="000F2BB9" w:rsidRDefault="00A62DB8" w:rsidP="005079E6">
      <w:pPr>
        <w:pStyle w:val="ListParagraph"/>
        <w:numPr>
          <w:ilvl w:val="0"/>
          <w:numId w:val="5"/>
        </w:numPr>
        <w:spacing w:after="0" w:line="240" w:lineRule="auto"/>
        <w:jc w:val="both"/>
        <w:rPr>
          <w:rFonts w:ascii="Book Antiqua" w:hAnsi="Book Antiqua" w:cs="Times New Roman"/>
          <w:b/>
          <w:sz w:val="24"/>
          <w:szCs w:val="24"/>
        </w:rPr>
      </w:pPr>
      <w:r>
        <w:rPr>
          <w:rFonts w:ascii="Book Antiqua" w:hAnsi="Book Antiqua" w:cs="Times New Roman"/>
          <w:b/>
          <w:sz w:val="24"/>
          <w:szCs w:val="24"/>
        </w:rPr>
        <w:t>M/s Universal</w:t>
      </w:r>
    </w:p>
    <w:p w:rsidR="00162DBB" w:rsidRPr="00B668BF" w:rsidRDefault="00162DBB" w:rsidP="00162DBB">
      <w:pPr>
        <w:spacing w:after="0" w:line="240" w:lineRule="auto"/>
        <w:jc w:val="both"/>
        <w:rPr>
          <w:rFonts w:ascii="Book Antiqua" w:hAnsi="Book Antiqua" w:cs="Times New Roman"/>
          <w:sz w:val="24"/>
          <w:szCs w:val="24"/>
        </w:rPr>
      </w:pPr>
    </w:p>
    <w:p w:rsidR="00BD0FAF" w:rsidRPr="00B668BF" w:rsidRDefault="00BD0FAF" w:rsidP="00630B96">
      <w:pPr>
        <w:jc w:val="both"/>
        <w:rPr>
          <w:rFonts w:ascii="Book Antiqua" w:hAnsi="Book Antiqua" w:cs="Times New Roman"/>
          <w:sz w:val="24"/>
          <w:szCs w:val="24"/>
        </w:rPr>
      </w:pPr>
    </w:p>
    <w:tbl>
      <w:tblPr>
        <w:tblStyle w:val="TableGrid"/>
        <w:tblW w:w="0" w:type="auto"/>
        <w:tblInd w:w="250" w:type="dxa"/>
        <w:tblLook w:val="04A0" w:firstRow="1" w:lastRow="0" w:firstColumn="1" w:lastColumn="0" w:noHBand="0" w:noVBand="1"/>
      </w:tblPr>
      <w:tblGrid>
        <w:gridCol w:w="795"/>
        <w:gridCol w:w="4385"/>
        <w:gridCol w:w="4146"/>
      </w:tblGrid>
      <w:tr w:rsidR="00BD0FAF" w:rsidRPr="009A0A80" w:rsidTr="00194D45">
        <w:tc>
          <w:tcPr>
            <w:tcW w:w="795" w:type="dxa"/>
          </w:tcPr>
          <w:p w:rsidR="00BD0FAF" w:rsidRPr="009A0A80" w:rsidRDefault="00BD0FAF" w:rsidP="00586565">
            <w:pPr>
              <w:spacing w:after="200" w:line="276" w:lineRule="auto"/>
              <w:jc w:val="both"/>
              <w:rPr>
                <w:rFonts w:ascii="Book Antiqua" w:hAnsi="Book Antiqua" w:cs="Times New Roman"/>
                <w:sz w:val="24"/>
                <w:szCs w:val="24"/>
                <w:u w:val="single"/>
                <w:lang w:val="en-IN"/>
              </w:rPr>
            </w:pPr>
            <w:proofErr w:type="spellStart"/>
            <w:r w:rsidRPr="009A0A80">
              <w:rPr>
                <w:rFonts w:ascii="Book Antiqua" w:hAnsi="Book Antiqua" w:cs="Times New Roman"/>
                <w:sz w:val="24"/>
                <w:szCs w:val="24"/>
                <w:u w:val="single"/>
                <w:lang w:val="en-IN"/>
              </w:rPr>
              <w:t>Sl</w:t>
            </w:r>
            <w:proofErr w:type="spellEnd"/>
            <w:r w:rsidRPr="009A0A80">
              <w:rPr>
                <w:rFonts w:ascii="Book Antiqua" w:hAnsi="Book Antiqua" w:cs="Times New Roman"/>
                <w:sz w:val="24"/>
                <w:szCs w:val="24"/>
                <w:u w:val="single"/>
                <w:lang w:val="en-IN"/>
              </w:rPr>
              <w:t xml:space="preserve"> No: </w:t>
            </w:r>
          </w:p>
        </w:tc>
        <w:tc>
          <w:tcPr>
            <w:tcW w:w="4385" w:type="dxa"/>
          </w:tcPr>
          <w:p w:rsidR="00BD0FAF" w:rsidRPr="006B4607" w:rsidRDefault="00F147B5" w:rsidP="00EC703A">
            <w:pPr>
              <w:spacing w:after="200" w:line="276" w:lineRule="auto"/>
              <w:jc w:val="both"/>
              <w:rPr>
                <w:rFonts w:ascii="Book Antiqua" w:hAnsi="Book Antiqua" w:cs="Times New Roman"/>
                <w:b/>
                <w:sz w:val="24"/>
                <w:szCs w:val="24"/>
                <w:lang w:val="en-IN"/>
              </w:rPr>
            </w:pPr>
            <w:r>
              <w:rPr>
                <w:rFonts w:ascii="Book Antiqua" w:hAnsi="Book Antiqua" w:cs="Times New Roman"/>
                <w:b/>
                <w:sz w:val="24"/>
                <w:szCs w:val="24"/>
                <w:lang w:val="en-IN"/>
              </w:rPr>
              <w:t>Queries</w:t>
            </w:r>
          </w:p>
        </w:tc>
        <w:tc>
          <w:tcPr>
            <w:tcW w:w="4146" w:type="dxa"/>
          </w:tcPr>
          <w:p w:rsidR="00BD0FAF" w:rsidRPr="009A0A80" w:rsidRDefault="00F147B5" w:rsidP="00586565">
            <w:pPr>
              <w:jc w:val="both"/>
              <w:rPr>
                <w:rFonts w:ascii="Book Antiqua" w:hAnsi="Book Antiqua" w:cs="Times New Roman"/>
                <w:sz w:val="24"/>
                <w:szCs w:val="24"/>
                <w:u w:val="single"/>
                <w:lang w:val="en-IN"/>
              </w:rPr>
            </w:pPr>
            <w:r>
              <w:rPr>
                <w:rFonts w:ascii="Book Antiqua" w:hAnsi="Book Antiqua" w:cs="Times New Roman"/>
                <w:sz w:val="24"/>
                <w:szCs w:val="24"/>
                <w:u w:val="single"/>
                <w:lang w:val="en-IN"/>
              </w:rPr>
              <w:t>Clarifications</w:t>
            </w:r>
          </w:p>
        </w:tc>
      </w:tr>
      <w:tr w:rsidR="00F147B5" w:rsidRPr="009A0A80" w:rsidTr="00194D45">
        <w:tc>
          <w:tcPr>
            <w:tcW w:w="795" w:type="dxa"/>
          </w:tcPr>
          <w:p w:rsidR="00F147B5" w:rsidRPr="009A0A80" w:rsidRDefault="00F147B5" w:rsidP="00586565">
            <w:pPr>
              <w:jc w:val="both"/>
              <w:rPr>
                <w:rFonts w:ascii="Book Antiqua" w:hAnsi="Book Antiqua" w:cs="Times New Roman"/>
                <w:sz w:val="24"/>
                <w:szCs w:val="24"/>
                <w:u w:val="single"/>
                <w:lang w:val="en-IN"/>
              </w:rPr>
            </w:pPr>
          </w:p>
        </w:tc>
        <w:tc>
          <w:tcPr>
            <w:tcW w:w="4385" w:type="dxa"/>
          </w:tcPr>
          <w:p w:rsidR="00F147B5" w:rsidRPr="006B4607" w:rsidRDefault="00F147B5" w:rsidP="00EC703A">
            <w:pPr>
              <w:jc w:val="both"/>
              <w:rPr>
                <w:rFonts w:ascii="Book Antiqua" w:hAnsi="Book Antiqua" w:cs="Times New Roman"/>
                <w:b/>
                <w:sz w:val="24"/>
                <w:szCs w:val="24"/>
                <w:lang w:val="en-IN"/>
              </w:rPr>
            </w:pPr>
            <w:r>
              <w:rPr>
                <w:rFonts w:ascii="Book Antiqua" w:hAnsi="Book Antiqua" w:cs="Times New Roman"/>
                <w:b/>
                <w:sz w:val="24"/>
                <w:szCs w:val="24"/>
                <w:lang w:val="en-IN"/>
              </w:rPr>
              <w:t>M/s V Tech Electric Pvt Ltd</w:t>
            </w:r>
          </w:p>
        </w:tc>
        <w:tc>
          <w:tcPr>
            <w:tcW w:w="4146" w:type="dxa"/>
          </w:tcPr>
          <w:p w:rsidR="00F147B5" w:rsidRPr="009A0A80" w:rsidRDefault="00F147B5" w:rsidP="00586565">
            <w:pPr>
              <w:jc w:val="both"/>
              <w:rPr>
                <w:rFonts w:ascii="Book Antiqua" w:hAnsi="Book Antiqua" w:cs="Times New Roman"/>
                <w:sz w:val="24"/>
                <w:szCs w:val="24"/>
                <w:u w:val="single"/>
                <w:lang w:val="en-IN"/>
              </w:rPr>
            </w:pPr>
          </w:p>
        </w:tc>
      </w:tr>
      <w:tr w:rsidR="005079E6" w:rsidRPr="009A0A80" w:rsidTr="00194D45">
        <w:tc>
          <w:tcPr>
            <w:tcW w:w="795" w:type="dxa"/>
          </w:tcPr>
          <w:p w:rsidR="005079E6" w:rsidRPr="009A0A80" w:rsidRDefault="005079E6" w:rsidP="00586565">
            <w:pPr>
              <w:jc w:val="both"/>
              <w:rPr>
                <w:rFonts w:ascii="Book Antiqua" w:hAnsi="Book Antiqua" w:cs="Times New Roman"/>
                <w:sz w:val="24"/>
                <w:szCs w:val="24"/>
                <w:lang w:val="en-IN"/>
              </w:rPr>
            </w:pPr>
          </w:p>
        </w:tc>
        <w:tc>
          <w:tcPr>
            <w:tcW w:w="4385" w:type="dxa"/>
          </w:tcPr>
          <w:p w:rsidR="005079E6" w:rsidRPr="000F2BB9" w:rsidRDefault="005079E6" w:rsidP="00586565">
            <w:pPr>
              <w:jc w:val="both"/>
              <w:rPr>
                <w:rFonts w:ascii="Book Antiqua" w:hAnsi="Book Antiqua" w:cs="Times New Roman"/>
                <w:b/>
                <w:sz w:val="24"/>
                <w:szCs w:val="24"/>
                <w:lang w:val="en-IN"/>
              </w:rPr>
            </w:pPr>
            <w:r w:rsidRPr="000F2BB9">
              <w:rPr>
                <w:rFonts w:ascii="Book Antiqua" w:hAnsi="Book Antiqua" w:cs="Times New Roman"/>
                <w:b/>
                <w:sz w:val="24"/>
                <w:szCs w:val="24"/>
                <w:lang w:val="en-IN"/>
              </w:rPr>
              <w:t>Commercial</w:t>
            </w:r>
          </w:p>
        </w:tc>
        <w:tc>
          <w:tcPr>
            <w:tcW w:w="4146" w:type="dxa"/>
          </w:tcPr>
          <w:p w:rsidR="005079E6" w:rsidRPr="009A0A80" w:rsidRDefault="005079E6" w:rsidP="00586565">
            <w:pPr>
              <w:jc w:val="both"/>
              <w:rPr>
                <w:rFonts w:ascii="Book Antiqua" w:hAnsi="Book Antiqua" w:cs="Times New Roman"/>
                <w:sz w:val="24"/>
                <w:szCs w:val="24"/>
                <w:lang w:val="en-IN"/>
              </w:rPr>
            </w:pPr>
          </w:p>
        </w:tc>
      </w:tr>
      <w:tr w:rsidR="00BD0FAF" w:rsidRPr="009A0A80" w:rsidTr="00194D45">
        <w:tc>
          <w:tcPr>
            <w:tcW w:w="795" w:type="dxa"/>
          </w:tcPr>
          <w:p w:rsidR="00BD0FAF" w:rsidRPr="009A0A80" w:rsidRDefault="00BD0FAF" w:rsidP="00586565">
            <w:pPr>
              <w:spacing w:after="200" w:line="276" w:lineRule="auto"/>
              <w:jc w:val="both"/>
              <w:rPr>
                <w:rFonts w:ascii="Book Antiqua" w:hAnsi="Book Antiqua" w:cs="Times New Roman"/>
                <w:sz w:val="24"/>
                <w:szCs w:val="24"/>
                <w:lang w:val="en-IN"/>
              </w:rPr>
            </w:pPr>
            <w:r w:rsidRPr="009A0A80">
              <w:rPr>
                <w:rFonts w:ascii="Book Antiqua" w:hAnsi="Book Antiqua" w:cs="Times New Roman"/>
                <w:sz w:val="24"/>
                <w:szCs w:val="24"/>
                <w:lang w:val="en-IN"/>
              </w:rPr>
              <w:t>1</w:t>
            </w:r>
          </w:p>
        </w:tc>
        <w:tc>
          <w:tcPr>
            <w:tcW w:w="4385" w:type="dxa"/>
          </w:tcPr>
          <w:p w:rsidR="00BD0FAF" w:rsidRPr="000F2BB9" w:rsidRDefault="005079E6" w:rsidP="000F2BB9">
            <w:pPr>
              <w:pStyle w:val="ListParagraph"/>
              <w:numPr>
                <w:ilvl w:val="0"/>
                <w:numId w:val="7"/>
              </w:numPr>
              <w:jc w:val="both"/>
              <w:rPr>
                <w:rFonts w:ascii="Book Antiqua" w:hAnsi="Book Antiqua" w:cs="Times New Roman"/>
                <w:sz w:val="24"/>
                <w:szCs w:val="24"/>
                <w:lang w:val="en-IN"/>
              </w:rPr>
            </w:pPr>
            <w:r w:rsidRPr="000F2BB9">
              <w:rPr>
                <w:rFonts w:ascii="Book Antiqua" w:hAnsi="Book Antiqua" w:cs="Times New Roman"/>
                <w:sz w:val="24"/>
                <w:szCs w:val="24"/>
                <w:lang w:val="en-IN"/>
              </w:rPr>
              <w:t>Whether Bank guarantee is acceptable for EMD</w:t>
            </w:r>
          </w:p>
        </w:tc>
        <w:tc>
          <w:tcPr>
            <w:tcW w:w="4146" w:type="dxa"/>
          </w:tcPr>
          <w:p w:rsidR="00BD0FAF" w:rsidRPr="009A0A80" w:rsidRDefault="00384980" w:rsidP="00586565">
            <w:pPr>
              <w:jc w:val="both"/>
              <w:rPr>
                <w:rFonts w:ascii="Book Antiqua" w:hAnsi="Book Antiqua" w:cs="Times New Roman"/>
                <w:sz w:val="24"/>
                <w:szCs w:val="24"/>
                <w:lang w:val="en-IN"/>
              </w:rPr>
            </w:pPr>
            <w:r>
              <w:rPr>
                <w:rFonts w:ascii="Book Antiqua" w:hAnsi="Book Antiqua" w:cs="Times New Roman"/>
                <w:sz w:val="24"/>
                <w:szCs w:val="24"/>
                <w:lang w:val="en-IN"/>
              </w:rPr>
              <w:t>The EMD shall be submit in the Form of DD/FDR</w:t>
            </w: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384980" w:rsidRPr="00384980" w:rsidRDefault="005079E6" w:rsidP="00384980">
            <w:pPr>
              <w:jc w:val="both"/>
              <w:rPr>
                <w:rFonts w:ascii="Book Antiqua" w:hAnsi="Book Antiqua" w:cs="Times New Roman"/>
                <w:sz w:val="24"/>
                <w:szCs w:val="24"/>
                <w:lang w:val="en-IN"/>
              </w:rPr>
            </w:pPr>
            <w:r w:rsidRPr="00384980">
              <w:rPr>
                <w:rFonts w:ascii="Book Antiqua" w:hAnsi="Book Antiqua" w:cs="Times New Roman"/>
                <w:sz w:val="24"/>
                <w:szCs w:val="24"/>
                <w:lang w:val="en-IN"/>
              </w:rPr>
              <w:t>2)</w:t>
            </w:r>
            <w:r w:rsidR="000F2BB9" w:rsidRPr="00384980">
              <w:rPr>
                <w:rFonts w:ascii="Book Antiqua" w:hAnsi="Book Antiqua" w:cs="Times New Roman"/>
                <w:sz w:val="24"/>
                <w:szCs w:val="24"/>
                <w:lang w:val="en-IN"/>
              </w:rPr>
              <w:t xml:space="preserve"> </w:t>
            </w:r>
            <w:r w:rsidRPr="00384980">
              <w:rPr>
                <w:rFonts w:ascii="Book Antiqua" w:hAnsi="Book Antiqua" w:cs="Times New Roman"/>
                <w:sz w:val="24"/>
                <w:szCs w:val="24"/>
                <w:lang w:val="en-IN"/>
              </w:rPr>
              <w:t>In clause 2.2.2 of special condition it was stated that work shall be considered as complete on clarification by consultant in writing that the work has been completed and put into beneficial use.</w:t>
            </w:r>
            <w:r w:rsidR="000F2BB9" w:rsidRPr="00384980">
              <w:rPr>
                <w:rFonts w:ascii="Book Antiqua" w:hAnsi="Book Antiqua" w:cs="Times New Roman"/>
                <w:sz w:val="24"/>
                <w:szCs w:val="24"/>
                <w:lang w:val="en-IN"/>
              </w:rPr>
              <w:t xml:space="preserve"> </w:t>
            </w:r>
          </w:p>
          <w:p w:rsidR="00384980" w:rsidRDefault="00384980" w:rsidP="00384980">
            <w:pPr>
              <w:pStyle w:val="ListParagraph"/>
              <w:jc w:val="both"/>
              <w:rPr>
                <w:rFonts w:ascii="Book Antiqua" w:hAnsi="Book Antiqua" w:cs="Times New Roman"/>
                <w:sz w:val="24"/>
                <w:szCs w:val="24"/>
                <w:lang w:val="en-IN"/>
              </w:rPr>
            </w:pPr>
          </w:p>
          <w:p w:rsidR="00384980" w:rsidRDefault="00384980" w:rsidP="00384980">
            <w:pPr>
              <w:pStyle w:val="ListParagraph"/>
              <w:jc w:val="both"/>
              <w:rPr>
                <w:rFonts w:ascii="Book Antiqua" w:hAnsi="Book Antiqua" w:cs="Times New Roman"/>
                <w:sz w:val="24"/>
                <w:szCs w:val="24"/>
                <w:lang w:val="en-IN"/>
              </w:rPr>
            </w:pPr>
          </w:p>
          <w:p w:rsidR="00EC703A" w:rsidRPr="00384980" w:rsidRDefault="005079E6" w:rsidP="00384980">
            <w:pPr>
              <w:jc w:val="both"/>
              <w:rPr>
                <w:rFonts w:ascii="Book Antiqua" w:hAnsi="Book Antiqua" w:cs="Times New Roman"/>
                <w:sz w:val="24"/>
                <w:szCs w:val="24"/>
                <w:lang w:val="en-IN"/>
              </w:rPr>
            </w:pPr>
            <w:r w:rsidRPr="00384980">
              <w:rPr>
                <w:rFonts w:ascii="Book Antiqua" w:hAnsi="Book Antiqua" w:cs="Times New Roman"/>
                <w:sz w:val="24"/>
                <w:szCs w:val="24"/>
                <w:lang w:val="en-IN"/>
              </w:rPr>
              <w:t>But in case of delay from supply authority in giving supply the date of energisation order should be considered as date of completion.</w:t>
            </w:r>
          </w:p>
        </w:tc>
        <w:tc>
          <w:tcPr>
            <w:tcW w:w="4146" w:type="dxa"/>
          </w:tcPr>
          <w:p w:rsidR="00EC703A" w:rsidRPr="009A0A80" w:rsidRDefault="00384980" w:rsidP="00586565">
            <w:pPr>
              <w:jc w:val="both"/>
              <w:rPr>
                <w:rFonts w:ascii="Book Antiqua" w:hAnsi="Book Antiqua" w:cs="Times New Roman"/>
                <w:sz w:val="24"/>
                <w:szCs w:val="24"/>
                <w:lang w:val="en-IN"/>
              </w:rPr>
            </w:pPr>
            <w:r>
              <w:rPr>
                <w:rFonts w:ascii="Book Antiqua" w:hAnsi="Book Antiqua" w:cs="Times New Roman"/>
                <w:sz w:val="24"/>
                <w:szCs w:val="24"/>
                <w:lang w:val="en-IN"/>
              </w:rPr>
              <w:t>As per tender condition</w:t>
            </w:r>
          </w:p>
        </w:tc>
      </w:tr>
      <w:tr w:rsidR="005079E6" w:rsidRPr="009A0A80" w:rsidTr="00194D45">
        <w:tc>
          <w:tcPr>
            <w:tcW w:w="795" w:type="dxa"/>
          </w:tcPr>
          <w:p w:rsidR="005079E6" w:rsidRPr="009A0A80" w:rsidRDefault="005079E6" w:rsidP="00586565">
            <w:pPr>
              <w:jc w:val="both"/>
              <w:rPr>
                <w:rFonts w:ascii="Book Antiqua" w:hAnsi="Book Antiqua" w:cs="Times New Roman"/>
                <w:sz w:val="24"/>
                <w:szCs w:val="24"/>
                <w:lang w:val="en-IN"/>
              </w:rPr>
            </w:pPr>
          </w:p>
        </w:tc>
        <w:tc>
          <w:tcPr>
            <w:tcW w:w="4385" w:type="dxa"/>
          </w:tcPr>
          <w:p w:rsidR="005079E6" w:rsidRPr="000F2BB9" w:rsidRDefault="005079E6" w:rsidP="005079E6">
            <w:pPr>
              <w:jc w:val="both"/>
              <w:rPr>
                <w:rFonts w:ascii="Book Antiqua" w:hAnsi="Book Antiqua" w:cs="Times New Roman"/>
                <w:b/>
                <w:sz w:val="24"/>
                <w:szCs w:val="24"/>
                <w:lang w:val="en-IN"/>
              </w:rPr>
            </w:pPr>
            <w:r w:rsidRPr="000F2BB9">
              <w:rPr>
                <w:rFonts w:ascii="Book Antiqua" w:hAnsi="Book Antiqua" w:cs="Times New Roman"/>
                <w:b/>
                <w:sz w:val="24"/>
                <w:szCs w:val="24"/>
                <w:lang w:val="en-IN"/>
              </w:rPr>
              <w:t>Technical</w:t>
            </w:r>
          </w:p>
        </w:tc>
        <w:tc>
          <w:tcPr>
            <w:tcW w:w="4146" w:type="dxa"/>
          </w:tcPr>
          <w:p w:rsidR="005079E6" w:rsidRPr="009A0A80" w:rsidRDefault="005079E6" w:rsidP="00586565">
            <w:pPr>
              <w:jc w:val="both"/>
              <w:rPr>
                <w:rFonts w:ascii="Book Antiqua" w:hAnsi="Book Antiqua" w:cs="Times New Roman"/>
                <w:sz w:val="24"/>
                <w:szCs w:val="24"/>
                <w:lang w:val="en-IN"/>
              </w:rPr>
            </w:pP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0F2BB9" w:rsidRDefault="005079E6" w:rsidP="000F2BB9">
            <w:pPr>
              <w:pStyle w:val="ListParagraph"/>
              <w:numPr>
                <w:ilvl w:val="0"/>
                <w:numId w:val="6"/>
              </w:numPr>
              <w:jc w:val="both"/>
              <w:rPr>
                <w:rFonts w:ascii="Book Antiqua" w:hAnsi="Book Antiqua" w:cs="Times New Roman"/>
                <w:sz w:val="24"/>
                <w:szCs w:val="24"/>
                <w:lang w:val="en-IN"/>
              </w:rPr>
            </w:pPr>
            <w:r w:rsidRPr="000F2BB9">
              <w:rPr>
                <w:rFonts w:ascii="Book Antiqua" w:hAnsi="Book Antiqua" w:cs="Times New Roman"/>
                <w:sz w:val="24"/>
                <w:szCs w:val="24"/>
                <w:lang w:val="en-IN"/>
              </w:rPr>
              <w:t xml:space="preserve">Civil works like </w:t>
            </w:r>
            <w:r w:rsidR="000F2BB9" w:rsidRPr="000F2BB9">
              <w:rPr>
                <w:rFonts w:ascii="Book Antiqua" w:hAnsi="Book Antiqua" w:cs="Times New Roman"/>
                <w:sz w:val="24"/>
                <w:szCs w:val="24"/>
                <w:lang w:val="en-IN"/>
              </w:rPr>
              <w:t>foundation, core</w:t>
            </w:r>
            <w:r w:rsidRPr="000F2BB9">
              <w:rPr>
                <w:rFonts w:ascii="Book Antiqua" w:hAnsi="Book Antiqua" w:cs="Times New Roman"/>
                <w:sz w:val="24"/>
                <w:szCs w:val="24"/>
                <w:lang w:val="en-IN"/>
              </w:rPr>
              <w:t xml:space="preserve"> cutting</w:t>
            </w:r>
            <w:r w:rsidR="000F2BB9">
              <w:rPr>
                <w:rFonts w:ascii="Book Antiqua" w:hAnsi="Book Antiqua" w:cs="Times New Roman"/>
                <w:sz w:val="24"/>
                <w:szCs w:val="24"/>
                <w:lang w:val="en-IN"/>
              </w:rPr>
              <w:t>,</w:t>
            </w:r>
            <w:r w:rsidRPr="000F2BB9">
              <w:rPr>
                <w:rFonts w:ascii="Book Antiqua" w:hAnsi="Book Antiqua" w:cs="Times New Roman"/>
                <w:sz w:val="24"/>
                <w:szCs w:val="24"/>
                <w:lang w:val="en-IN"/>
              </w:rPr>
              <w:t xml:space="preserve"> etc</w:t>
            </w:r>
            <w:r w:rsidR="000F2BB9">
              <w:rPr>
                <w:rFonts w:ascii="Book Antiqua" w:hAnsi="Book Antiqua" w:cs="Times New Roman"/>
                <w:sz w:val="24"/>
                <w:szCs w:val="24"/>
                <w:lang w:val="en-IN"/>
              </w:rPr>
              <w:t>.</w:t>
            </w:r>
            <w:r w:rsidRPr="000F2BB9">
              <w:rPr>
                <w:rFonts w:ascii="Book Antiqua" w:hAnsi="Book Antiqua" w:cs="Times New Roman"/>
                <w:sz w:val="24"/>
                <w:szCs w:val="24"/>
                <w:lang w:val="en-IN"/>
              </w:rPr>
              <w:t xml:space="preserve"> to be arranged by the client.</w:t>
            </w:r>
          </w:p>
        </w:tc>
        <w:tc>
          <w:tcPr>
            <w:tcW w:w="4146" w:type="dxa"/>
          </w:tcPr>
          <w:p w:rsidR="00EC703A" w:rsidRDefault="00443168" w:rsidP="00586565">
            <w:pPr>
              <w:jc w:val="both"/>
              <w:rPr>
                <w:rFonts w:ascii="Book Antiqua" w:hAnsi="Book Antiqua" w:cs="Times New Roman"/>
                <w:sz w:val="24"/>
                <w:szCs w:val="24"/>
                <w:lang w:val="en-IN"/>
              </w:rPr>
            </w:pPr>
            <w:r>
              <w:rPr>
                <w:rFonts w:ascii="Book Antiqua" w:hAnsi="Book Antiqua" w:cs="Times New Roman"/>
                <w:sz w:val="24"/>
                <w:szCs w:val="24"/>
                <w:lang w:val="en-IN"/>
              </w:rPr>
              <w:t>Yes</w:t>
            </w:r>
          </w:p>
          <w:p w:rsidR="00443168" w:rsidRPr="009A0A80" w:rsidRDefault="00443168" w:rsidP="00586565">
            <w:pPr>
              <w:jc w:val="both"/>
              <w:rPr>
                <w:rFonts w:ascii="Book Antiqua" w:hAnsi="Book Antiqua" w:cs="Times New Roman"/>
                <w:sz w:val="24"/>
                <w:szCs w:val="24"/>
                <w:lang w:val="en-IN"/>
              </w:rPr>
            </w:pP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0F2BB9" w:rsidRDefault="005079E6" w:rsidP="000F2BB9">
            <w:pPr>
              <w:pStyle w:val="ListParagraph"/>
              <w:numPr>
                <w:ilvl w:val="0"/>
                <w:numId w:val="6"/>
              </w:numPr>
              <w:jc w:val="both"/>
              <w:rPr>
                <w:rFonts w:ascii="Book Antiqua" w:hAnsi="Book Antiqua" w:cs="Times New Roman"/>
                <w:sz w:val="24"/>
                <w:szCs w:val="24"/>
                <w:lang w:val="en-IN"/>
              </w:rPr>
            </w:pPr>
            <w:r w:rsidRPr="000F2BB9">
              <w:rPr>
                <w:rFonts w:ascii="Book Antiqua" w:hAnsi="Book Antiqua" w:cs="Times New Roman"/>
                <w:sz w:val="24"/>
                <w:szCs w:val="24"/>
                <w:lang w:val="en-IN"/>
              </w:rPr>
              <w:t>Whether sufficient access is available for vehicle to the location of DG set.</w:t>
            </w:r>
          </w:p>
        </w:tc>
        <w:tc>
          <w:tcPr>
            <w:tcW w:w="4146" w:type="dxa"/>
          </w:tcPr>
          <w:p w:rsidR="00EC703A" w:rsidRPr="009A0A80" w:rsidRDefault="00443168" w:rsidP="000F2BB9">
            <w:pPr>
              <w:jc w:val="both"/>
              <w:rPr>
                <w:rFonts w:ascii="Book Antiqua" w:hAnsi="Book Antiqua" w:cs="Times New Roman"/>
                <w:sz w:val="24"/>
                <w:szCs w:val="24"/>
                <w:lang w:val="en-IN"/>
              </w:rPr>
            </w:pPr>
            <w:r>
              <w:rPr>
                <w:rFonts w:ascii="Book Antiqua" w:hAnsi="Book Antiqua" w:cs="Times New Roman"/>
                <w:sz w:val="24"/>
                <w:szCs w:val="24"/>
                <w:lang w:val="en-IN"/>
              </w:rPr>
              <w:t xml:space="preserve">Available/Will be arranged by Client for </w:t>
            </w:r>
            <w:r w:rsidR="000F2BB9">
              <w:rPr>
                <w:rFonts w:ascii="Book Antiqua" w:hAnsi="Book Antiqua" w:cs="Times New Roman"/>
                <w:sz w:val="24"/>
                <w:szCs w:val="24"/>
                <w:lang w:val="en-IN"/>
              </w:rPr>
              <w:t>n</w:t>
            </w:r>
            <w:r>
              <w:rPr>
                <w:rFonts w:ascii="Book Antiqua" w:hAnsi="Book Antiqua" w:cs="Times New Roman"/>
                <w:sz w:val="24"/>
                <w:szCs w:val="24"/>
                <w:lang w:val="en-IN"/>
              </w:rPr>
              <w:t xml:space="preserve">ormal </w:t>
            </w:r>
            <w:r w:rsidR="00B96450">
              <w:rPr>
                <w:rFonts w:ascii="Book Antiqua" w:hAnsi="Book Antiqua" w:cs="Times New Roman"/>
                <w:sz w:val="24"/>
                <w:szCs w:val="24"/>
                <w:lang w:val="en-IN"/>
              </w:rPr>
              <w:t>vehicles</w:t>
            </w: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F332EB" w:rsidRDefault="005079E6" w:rsidP="00F332EB">
            <w:pPr>
              <w:pStyle w:val="ListParagraph"/>
              <w:numPr>
                <w:ilvl w:val="0"/>
                <w:numId w:val="6"/>
              </w:numPr>
              <w:jc w:val="both"/>
              <w:rPr>
                <w:rFonts w:ascii="Book Antiqua" w:hAnsi="Book Antiqua" w:cs="Times New Roman"/>
                <w:sz w:val="24"/>
                <w:szCs w:val="24"/>
                <w:lang w:val="en-IN"/>
              </w:rPr>
            </w:pPr>
            <w:r w:rsidRPr="00F332EB">
              <w:rPr>
                <w:rFonts w:ascii="Book Antiqua" w:hAnsi="Book Antiqua" w:cs="Times New Roman"/>
                <w:sz w:val="24"/>
                <w:szCs w:val="24"/>
                <w:lang w:val="en-IN"/>
              </w:rPr>
              <w:t xml:space="preserve">Whether arrangements for lifting of transformer to 1st floor </w:t>
            </w:r>
            <w:r w:rsidR="00F332EB">
              <w:rPr>
                <w:rFonts w:ascii="Book Antiqua" w:hAnsi="Book Antiqua" w:cs="Times New Roman"/>
                <w:sz w:val="24"/>
                <w:szCs w:val="24"/>
                <w:lang w:val="en-IN"/>
              </w:rPr>
              <w:t xml:space="preserve">will </w:t>
            </w:r>
            <w:r w:rsidRPr="00F332EB">
              <w:rPr>
                <w:rFonts w:ascii="Book Antiqua" w:hAnsi="Book Antiqua" w:cs="Times New Roman"/>
                <w:sz w:val="24"/>
                <w:szCs w:val="24"/>
                <w:lang w:val="en-IN"/>
              </w:rPr>
              <w:t>be done by client.</w:t>
            </w:r>
          </w:p>
        </w:tc>
        <w:tc>
          <w:tcPr>
            <w:tcW w:w="4146" w:type="dxa"/>
          </w:tcPr>
          <w:p w:rsidR="00EC703A" w:rsidRPr="009A0A80" w:rsidRDefault="00F332EB" w:rsidP="004B6B29">
            <w:pPr>
              <w:jc w:val="both"/>
              <w:rPr>
                <w:rFonts w:ascii="Book Antiqua" w:hAnsi="Book Antiqua" w:cs="Times New Roman"/>
                <w:sz w:val="24"/>
                <w:szCs w:val="24"/>
                <w:lang w:val="en-IN"/>
              </w:rPr>
            </w:pPr>
            <w:r>
              <w:rPr>
                <w:rFonts w:ascii="Book Antiqua" w:hAnsi="Book Antiqua" w:cs="Times New Roman"/>
                <w:sz w:val="24"/>
                <w:szCs w:val="24"/>
                <w:lang w:val="en-IN"/>
              </w:rPr>
              <w:t xml:space="preserve">Structural support for lifting </w:t>
            </w:r>
            <w:r w:rsidR="004B6B29">
              <w:rPr>
                <w:rFonts w:ascii="Book Antiqua" w:hAnsi="Book Antiqua" w:cs="Times New Roman"/>
                <w:sz w:val="24"/>
                <w:szCs w:val="24"/>
                <w:lang w:val="en-IN"/>
              </w:rPr>
              <w:t>will be done by the client.</w:t>
            </w:r>
            <w:bookmarkStart w:id="0" w:name="_GoBack"/>
            <w:bookmarkEnd w:id="0"/>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F332EB" w:rsidRDefault="005079E6" w:rsidP="00F332EB">
            <w:pPr>
              <w:pStyle w:val="ListParagraph"/>
              <w:numPr>
                <w:ilvl w:val="0"/>
                <w:numId w:val="6"/>
              </w:numPr>
              <w:jc w:val="both"/>
              <w:rPr>
                <w:rFonts w:ascii="Book Antiqua" w:hAnsi="Book Antiqua" w:cs="Times New Roman"/>
                <w:sz w:val="24"/>
                <w:szCs w:val="24"/>
                <w:lang w:val="en-IN"/>
              </w:rPr>
            </w:pPr>
            <w:r w:rsidRPr="00F332EB">
              <w:rPr>
                <w:rFonts w:ascii="Book Antiqua" w:hAnsi="Book Antiqua" w:cs="Times New Roman"/>
                <w:sz w:val="24"/>
                <w:szCs w:val="24"/>
                <w:lang w:val="en-IN"/>
              </w:rPr>
              <w:t>In AMF Panel KSEB incomer is shown as 630A motorized MCCB –</w:t>
            </w:r>
            <w:r w:rsidR="00F332EB">
              <w:rPr>
                <w:rFonts w:ascii="Book Antiqua" w:hAnsi="Book Antiqua" w:cs="Times New Roman"/>
                <w:sz w:val="24"/>
                <w:szCs w:val="24"/>
                <w:lang w:val="en-IN"/>
              </w:rPr>
              <w:t>Whe</w:t>
            </w:r>
            <w:r w:rsidRPr="00F332EB">
              <w:rPr>
                <w:rFonts w:ascii="Book Antiqua" w:hAnsi="Book Antiqua" w:cs="Times New Roman"/>
                <w:sz w:val="24"/>
                <w:szCs w:val="24"/>
                <w:lang w:val="en-IN"/>
              </w:rPr>
              <w:t>ther this can be changed to ACB</w:t>
            </w:r>
          </w:p>
        </w:tc>
        <w:tc>
          <w:tcPr>
            <w:tcW w:w="4146" w:type="dxa"/>
          </w:tcPr>
          <w:p w:rsidR="00EC703A" w:rsidRPr="009A0A80" w:rsidRDefault="00F332EB" w:rsidP="00586565">
            <w:pPr>
              <w:jc w:val="both"/>
              <w:rPr>
                <w:rFonts w:ascii="Book Antiqua" w:hAnsi="Book Antiqua" w:cs="Times New Roman"/>
                <w:sz w:val="24"/>
                <w:szCs w:val="24"/>
                <w:lang w:val="en-IN"/>
              </w:rPr>
            </w:pPr>
            <w:r>
              <w:rPr>
                <w:rFonts w:ascii="Book Antiqua" w:hAnsi="Book Antiqua" w:cs="Times New Roman"/>
                <w:sz w:val="24"/>
                <w:szCs w:val="24"/>
                <w:lang w:val="en-IN"/>
              </w:rPr>
              <w:t>Motorised MCCB shall be provided.</w:t>
            </w:r>
            <w:r w:rsidR="00DC1D27">
              <w:rPr>
                <w:rFonts w:ascii="Book Antiqua" w:hAnsi="Book Antiqua" w:cs="Times New Roman"/>
                <w:sz w:val="24"/>
                <w:szCs w:val="24"/>
                <w:lang w:val="en-IN"/>
              </w:rPr>
              <w:t xml:space="preserve"> Make shall be got approved by HLL before ordering.</w:t>
            </w: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5079E6" w:rsidRPr="009A0A80" w:rsidRDefault="005079E6" w:rsidP="00F332EB">
            <w:pPr>
              <w:pStyle w:val="ListParagraph"/>
              <w:numPr>
                <w:ilvl w:val="0"/>
                <w:numId w:val="6"/>
              </w:numPr>
              <w:jc w:val="both"/>
              <w:rPr>
                <w:rFonts w:ascii="Book Antiqua" w:hAnsi="Book Antiqua" w:cs="Times New Roman"/>
                <w:sz w:val="24"/>
                <w:szCs w:val="24"/>
                <w:lang w:val="en-IN"/>
              </w:rPr>
            </w:pPr>
            <w:r w:rsidRPr="009A0A80">
              <w:rPr>
                <w:rFonts w:ascii="Book Antiqua" w:hAnsi="Book Antiqua" w:cs="Times New Roman"/>
                <w:sz w:val="24"/>
                <w:szCs w:val="24"/>
                <w:lang w:val="en-IN"/>
              </w:rPr>
              <w:t>We request you to include the following makes also to the approved makes of materials</w:t>
            </w:r>
            <w:r w:rsidR="00F332EB">
              <w:rPr>
                <w:rFonts w:ascii="Book Antiqua" w:hAnsi="Book Antiqua" w:cs="Times New Roman"/>
                <w:sz w:val="24"/>
                <w:szCs w:val="24"/>
                <w:lang w:val="en-IN"/>
              </w:rPr>
              <w:t>:</w:t>
            </w:r>
          </w:p>
          <w:p w:rsidR="005079E6"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11Kv VCB panel</w:t>
            </w:r>
            <w:r w:rsidR="00F332EB">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332EB">
              <w:rPr>
                <w:rFonts w:ascii="Book Antiqua" w:hAnsi="Book Antiqua" w:cs="Times New Roman"/>
                <w:sz w:val="24"/>
                <w:szCs w:val="24"/>
                <w:lang w:val="en-IN"/>
              </w:rPr>
              <w:t xml:space="preserve"> </w:t>
            </w:r>
            <w:r w:rsidRPr="009A0A80">
              <w:rPr>
                <w:rFonts w:ascii="Book Antiqua" w:hAnsi="Book Antiqua" w:cs="Times New Roman"/>
                <w:sz w:val="24"/>
                <w:szCs w:val="24"/>
                <w:lang w:val="en-IN"/>
              </w:rPr>
              <w:t>L&amp;T</w:t>
            </w:r>
          </w:p>
          <w:p w:rsidR="005079E6"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DG set</w:t>
            </w:r>
            <w:r w:rsidR="00F332EB">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332EB">
              <w:rPr>
                <w:rFonts w:ascii="Book Antiqua" w:hAnsi="Book Antiqua" w:cs="Times New Roman"/>
                <w:sz w:val="24"/>
                <w:szCs w:val="24"/>
                <w:lang w:val="en-IN"/>
              </w:rPr>
              <w:t xml:space="preserve"> </w:t>
            </w:r>
            <w:r w:rsidRPr="009A0A80">
              <w:rPr>
                <w:rFonts w:ascii="Book Antiqua" w:hAnsi="Book Antiqua" w:cs="Times New Roman"/>
                <w:sz w:val="24"/>
                <w:szCs w:val="24"/>
                <w:lang w:val="en-IN"/>
              </w:rPr>
              <w:t>Volvo</w:t>
            </w:r>
          </w:p>
          <w:p w:rsidR="005079E6"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ACB,MCCB</w:t>
            </w:r>
            <w:r w:rsidR="00F332EB">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332EB">
              <w:rPr>
                <w:rFonts w:ascii="Book Antiqua" w:hAnsi="Book Antiqua" w:cs="Times New Roman"/>
                <w:sz w:val="24"/>
                <w:szCs w:val="24"/>
                <w:lang w:val="en-IN"/>
              </w:rPr>
              <w:t xml:space="preserve"> </w:t>
            </w:r>
            <w:r w:rsidRPr="009A0A80">
              <w:rPr>
                <w:rFonts w:ascii="Book Antiqua" w:hAnsi="Book Antiqua" w:cs="Times New Roman"/>
                <w:sz w:val="24"/>
                <w:szCs w:val="24"/>
                <w:lang w:val="en-IN"/>
              </w:rPr>
              <w:t>L&amp;T</w:t>
            </w:r>
          </w:p>
          <w:p w:rsidR="005079E6"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Cable glands and lugs</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C412C">
              <w:rPr>
                <w:rFonts w:ascii="Book Antiqua" w:hAnsi="Book Antiqua" w:cs="Times New Roman"/>
                <w:sz w:val="24"/>
                <w:szCs w:val="24"/>
                <w:lang w:val="en-IN"/>
              </w:rPr>
              <w:t xml:space="preserve"> </w:t>
            </w:r>
            <w:proofErr w:type="spellStart"/>
            <w:r w:rsidRPr="009A0A80">
              <w:rPr>
                <w:rFonts w:ascii="Book Antiqua" w:hAnsi="Book Antiqua" w:cs="Times New Roman"/>
                <w:sz w:val="24"/>
                <w:szCs w:val="24"/>
                <w:lang w:val="en-IN"/>
              </w:rPr>
              <w:t>Jainson</w:t>
            </w:r>
            <w:proofErr w:type="spellEnd"/>
          </w:p>
          <w:p w:rsidR="005079E6"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PVC wires</w:t>
            </w:r>
            <w:r w:rsidR="000E1E42">
              <w:rPr>
                <w:rFonts w:ascii="Book Antiqua" w:hAnsi="Book Antiqua" w:cs="Times New Roman"/>
                <w:sz w:val="24"/>
                <w:szCs w:val="24"/>
                <w:lang w:val="en-IN"/>
              </w:rPr>
              <w:t xml:space="preserve"> </w:t>
            </w:r>
            <w:r w:rsidRPr="009A0A80">
              <w:rPr>
                <w:rFonts w:ascii="Book Antiqua" w:hAnsi="Book Antiqua" w:cs="Times New Roman"/>
                <w:sz w:val="24"/>
                <w:szCs w:val="24"/>
                <w:lang w:val="en-IN"/>
              </w:rPr>
              <w:t>(copper)</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 xml:space="preserve">RR </w:t>
            </w:r>
            <w:proofErr w:type="spellStart"/>
            <w:r w:rsidRPr="009A0A80">
              <w:rPr>
                <w:rFonts w:ascii="Book Antiqua" w:hAnsi="Book Antiqua" w:cs="Times New Roman"/>
                <w:sz w:val="24"/>
                <w:szCs w:val="24"/>
                <w:lang w:val="en-IN"/>
              </w:rPr>
              <w:t>kable</w:t>
            </w:r>
            <w:proofErr w:type="spellEnd"/>
          </w:p>
          <w:p w:rsidR="005079E6"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Industrial plug and socket</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L&amp;T</w:t>
            </w:r>
          </w:p>
          <w:p w:rsidR="00EC703A" w:rsidRPr="009A0A80" w:rsidRDefault="005079E6" w:rsidP="00F332EB">
            <w:pPr>
              <w:pStyle w:val="ListParagraph"/>
              <w:numPr>
                <w:ilvl w:val="0"/>
                <w:numId w:val="8"/>
              </w:numPr>
              <w:jc w:val="both"/>
              <w:rPr>
                <w:rFonts w:ascii="Book Antiqua" w:hAnsi="Book Antiqua" w:cs="Times New Roman"/>
                <w:sz w:val="24"/>
                <w:szCs w:val="24"/>
                <w:lang w:val="en-IN"/>
              </w:rPr>
            </w:pPr>
            <w:r w:rsidRPr="009A0A80">
              <w:rPr>
                <w:rFonts w:ascii="Book Antiqua" w:hAnsi="Book Antiqua" w:cs="Times New Roman"/>
                <w:sz w:val="24"/>
                <w:szCs w:val="24"/>
                <w:lang w:val="en-IN"/>
              </w:rPr>
              <w:t>DB,</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MCB,</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RCCB,</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Isolators</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w:t>
            </w:r>
            <w:r w:rsidR="00FC412C">
              <w:rPr>
                <w:rFonts w:ascii="Book Antiqua" w:hAnsi="Book Antiqua" w:cs="Times New Roman"/>
                <w:sz w:val="24"/>
                <w:szCs w:val="24"/>
                <w:lang w:val="en-IN"/>
              </w:rPr>
              <w:t xml:space="preserve"> </w:t>
            </w:r>
            <w:r w:rsidRPr="009A0A80">
              <w:rPr>
                <w:rFonts w:ascii="Book Antiqua" w:hAnsi="Book Antiqua" w:cs="Times New Roman"/>
                <w:sz w:val="24"/>
                <w:szCs w:val="24"/>
                <w:lang w:val="en-IN"/>
              </w:rPr>
              <w:t>L&amp;T</w:t>
            </w:r>
          </w:p>
        </w:tc>
        <w:tc>
          <w:tcPr>
            <w:tcW w:w="4146" w:type="dxa"/>
          </w:tcPr>
          <w:p w:rsidR="00EC703A" w:rsidRDefault="00EC703A" w:rsidP="00586565">
            <w:pPr>
              <w:jc w:val="both"/>
              <w:rPr>
                <w:rFonts w:ascii="Book Antiqua" w:hAnsi="Book Antiqua" w:cs="Times New Roman"/>
                <w:sz w:val="24"/>
                <w:szCs w:val="24"/>
                <w:lang w:val="en-IN"/>
              </w:rPr>
            </w:pPr>
          </w:p>
          <w:p w:rsidR="00F166CA" w:rsidRDefault="00F166CA" w:rsidP="00586565">
            <w:pPr>
              <w:jc w:val="both"/>
              <w:rPr>
                <w:rFonts w:ascii="Book Antiqua" w:hAnsi="Book Antiqua" w:cs="Times New Roman"/>
                <w:sz w:val="24"/>
                <w:szCs w:val="24"/>
                <w:lang w:val="en-IN"/>
              </w:rPr>
            </w:pPr>
          </w:p>
          <w:p w:rsidR="00F166CA" w:rsidRDefault="00F166CA" w:rsidP="00586565">
            <w:pPr>
              <w:jc w:val="both"/>
              <w:rPr>
                <w:rFonts w:ascii="Book Antiqua" w:hAnsi="Book Antiqua" w:cs="Times New Roman"/>
                <w:sz w:val="24"/>
                <w:szCs w:val="24"/>
                <w:lang w:val="en-IN"/>
              </w:rPr>
            </w:pPr>
          </w:p>
          <w:p w:rsidR="00F166CA" w:rsidRPr="00A62DB8" w:rsidRDefault="00F332EB"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Included</w:t>
            </w:r>
          </w:p>
          <w:p w:rsidR="00F166CA" w:rsidRPr="00A62DB8" w:rsidRDefault="00A62DB8"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Not included</w:t>
            </w:r>
          </w:p>
          <w:p w:rsidR="00F166CA" w:rsidRPr="00A62DB8" w:rsidRDefault="000E1E42"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Included</w:t>
            </w:r>
          </w:p>
          <w:p w:rsidR="00F166CA" w:rsidRDefault="00F166CA" w:rsidP="00586565">
            <w:pPr>
              <w:jc w:val="both"/>
              <w:rPr>
                <w:rFonts w:ascii="Book Antiqua" w:hAnsi="Book Antiqua" w:cs="Times New Roman"/>
                <w:sz w:val="24"/>
                <w:szCs w:val="24"/>
                <w:lang w:val="en-IN"/>
              </w:rPr>
            </w:pPr>
          </w:p>
          <w:p w:rsidR="00F166CA" w:rsidRPr="00A62DB8" w:rsidRDefault="000E1E42"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Included</w:t>
            </w:r>
          </w:p>
          <w:p w:rsidR="00F166CA" w:rsidRPr="00A62DB8" w:rsidRDefault="000E1E42"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Included</w:t>
            </w:r>
          </w:p>
          <w:p w:rsidR="00F166CA" w:rsidRDefault="00F166CA" w:rsidP="00586565">
            <w:pPr>
              <w:jc w:val="both"/>
              <w:rPr>
                <w:rFonts w:ascii="Book Antiqua" w:hAnsi="Book Antiqua" w:cs="Times New Roman"/>
                <w:sz w:val="24"/>
                <w:szCs w:val="24"/>
                <w:lang w:val="en-IN"/>
              </w:rPr>
            </w:pPr>
          </w:p>
          <w:p w:rsidR="000E1E42" w:rsidRDefault="000E1E42" w:rsidP="00586565">
            <w:pPr>
              <w:jc w:val="both"/>
              <w:rPr>
                <w:rFonts w:ascii="Book Antiqua" w:hAnsi="Book Antiqua" w:cs="Times New Roman"/>
                <w:sz w:val="24"/>
                <w:szCs w:val="24"/>
                <w:lang w:val="en-IN"/>
              </w:rPr>
            </w:pPr>
          </w:p>
          <w:p w:rsidR="000E1E42" w:rsidRPr="00A62DB8" w:rsidRDefault="000E1E42"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Included</w:t>
            </w:r>
          </w:p>
          <w:p w:rsidR="000E1E42" w:rsidRDefault="000E1E42" w:rsidP="00586565">
            <w:pPr>
              <w:jc w:val="both"/>
              <w:rPr>
                <w:rFonts w:ascii="Book Antiqua" w:hAnsi="Book Antiqua" w:cs="Times New Roman"/>
                <w:sz w:val="24"/>
                <w:szCs w:val="24"/>
                <w:lang w:val="en-IN"/>
              </w:rPr>
            </w:pPr>
          </w:p>
          <w:p w:rsidR="000E1E42" w:rsidRPr="00A62DB8" w:rsidRDefault="000E1E42" w:rsidP="00A62DB8">
            <w:pPr>
              <w:pStyle w:val="ListParagraph"/>
              <w:numPr>
                <w:ilvl w:val="0"/>
                <w:numId w:val="9"/>
              </w:numPr>
              <w:jc w:val="both"/>
              <w:rPr>
                <w:rFonts w:ascii="Book Antiqua" w:hAnsi="Book Antiqua" w:cs="Times New Roman"/>
                <w:sz w:val="24"/>
                <w:szCs w:val="24"/>
                <w:lang w:val="en-IN"/>
              </w:rPr>
            </w:pPr>
            <w:r w:rsidRPr="00A62DB8">
              <w:rPr>
                <w:rFonts w:ascii="Book Antiqua" w:hAnsi="Book Antiqua" w:cs="Times New Roman"/>
                <w:sz w:val="24"/>
                <w:szCs w:val="24"/>
                <w:lang w:val="en-IN"/>
              </w:rPr>
              <w:t>Included</w:t>
            </w: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EA1C2F" w:rsidRDefault="005079E6" w:rsidP="00EA1C2F">
            <w:pPr>
              <w:pStyle w:val="ListParagraph"/>
              <w:numPr>
                <w:ilvl w:val="0"/>
                <w:numId w:val="6"/>
              </w:numPr>
              <w:jc w:val="both"/>
              <w:rPr>
                <w:rFonts w:ascii="Book Antiqua" w:hAnsi="Book Antiqua" w:cs="Times New Roman"/>
                <w:sz w:val="24"/>
                <w:szCs w:val="24"/>
                <w:lang w:val="en-IN"/>
              </w:rPr>
            </w:pPr>
            <w:r w:rsidRPr="00EA1C2F">
              <w:rPr>
                <w:rFonts w:ascii="Book Antiqua" w:hAnsi="Book Antiqua" w:cs="Times New Roman"/>
                <w:sz w:val="24"/>
                <w:szCs w:val="24"/>
                <w:lang w:val="en-IN"/>
              </w:rPr>
              <w:t>Whether 1.6mm sheet thickness is sufficient for panels other than AMF panel and main panel.</w:t>
            </w:r>
          </w:p>
        </w:tc>
        <w:tc>
          <w:tcPr>
            <w:tcW w:w="4146" w:type="dxa"/>
          </w:tcPr>
          <w:p w:rsidR="00EC703A" w:rsidRPr="009A0A80" w:rsidRDefault="00395552" w:rsidP="00395552">
            <w:pPr>
              <w:jc w:val="both"/>
              <w:rPr>
                <w:rFonts w:ascii="Book Antiqua" w:hAnsi="Book Antiqua" w:cs="Times New Roman"/>
                <w:sz w:val="24"/>
                <w:szCs w:val="24"/>
                <w:lang w:val="en-IN"/>
              </w:rPr>
            </w:pPr>
            <w:r>
              <w:rPr>
                <w:rFonts w:ascii="Book Antiqua" w:hAnsi="Book Antiqua" w:cs="Times New Roman"/>
                <w:sz w:val="24"/>
                <w:szCs w:val="24"/>
                <w:lang w:val="en-IN"/>
              </w:rPr>
              <w:t>1.6 mm is sufficient for panels other than AMF and main panel</w:t>
            </w: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EA1C2F" w:rsidRDefault="005079E6" w:rsidP="00EA1C2F">
            <w:pPr>
              <w:pStyle w:val="ListParagraph"/>
              <w:numPr>
                <w:ilvl w:val="0"/>
                <w:numId w:val="6"/>
              </w:numPr>
              <w:jc w:val="both"/>
              <w:rPr>
                <w:rFonts w:ascii="Book Antiqua" w:hAnsi="Book Antiqua" w:cs="Times New Roman"/>
                <w:sz w:val="24"/>
                <w:szCs w:val="24"/>
                <w:lang w:val="en-IN"/>
              </w:rPr>
            </w:pPr>
            <w:r w:rsidRPr="00EA1C2F">
              <w:rPr>
                <w:rFonts w:ascii="Book Antiqua" w:hAnsi="Book Antiqua" w:cs="Times New Roman"/>
                <w:sz w:val="24"/>
                <w:szCs w:val="24"/>
                <w:lang w:val="en-IN"/>
              </w:rPr>
              <w:t>Whether the date of submission can be postponed by one week.</w:t>
            </w:r>
          </w:p>
        </w:tc>
        <w:tc>
          <w:tcPr>
            <w:tcW w:w="4146" w:type="dxa"/>
          </w:tcPr>
          <w:p w:rsidR="00EC703A" w:rsidRPr="009A0A80" w:rsidRDefault="00EA1C2F" w:rsidP="00EA1C2F">
            <w:pPr>
              <w:jc w:val="both"/>
              <w:rPr>
                <w:rFonts w:ascii="Book Antiqua" w:hAnsi="Book Antiqua" w:cs="Times New Roman"/>
                <w:sz w:val="24"/>
                <w:szCs w:val="24"/>
                <w:lang w:val="en-IN"/>
              </w:rPr>
            </w:pPr>
            <w:r>
              <w:rPr>
                <w:rFonts w:ascii="Book Antiqua" w:hAnsi="Book Antiqua" w:cs="Times New Roman"/>
                <w:sz w:val="24"/>
                <w:szCs w:val="24"/>
                <w:lang w:val="en-IN"/>
              </w:rPr>
              <w:t>Y</w:t>
            </w:r>
            <w:r w:rsidR="00443168">
              <w:rPr>
                <w:rFonts w:ascii="Book Antiqua" w:hAnsi="Book Antiqua" w:cs="Times New Roman"/>
                <w:sz w:val="24"/>
                <w:szCs w:val="24"/>
                <w:lang w:val="en-IN"/>
              </w:rPr>
              <w:t>es</w:t>
            </w:r>
            <w:r w:rsidR="00DC1D27">
              <w:rPr>
                <w:rFonts w:ascii="Book Antiqua" w:hAnsi="Book Antiqua" w:cs="Times New Roman"/>
                <w:sz w:val="24"/>
                <w:szCs w:val="24"/>
                <w:lang w:val="en-IN"/>
              </w:rPr>
              <w:t xml:space="preserve">, on 22.07.2015 </w:t>
            </w:r>
          </w:p>
        </w:tc>
      </w:tr>
      <w:tr w:rsidR="00EC703A" w:rsidRPr="009A0A80" w:rsidTr="00194D45">
        <w:tc>
          <w:tcPr>
            <w:tcW w:w="795" w:type="dxa"/>
          </w:tcPr>
          <w:p w:rsidR="00EC703A" w:rsidRPr="009A0A80" w:rsidRDefault="00EC703A" w:rsidP="00586565">
            <w:pPr>
              <w:jc w:val="both"/>
              <w:rPr>
                <w:rFonts w:ascii="Book Antiqua" w:hAnsi="Book Antiqua" w:cs="Times New Roman"/>
                <w:sz w:val="24"/>
                <w:szCs w:val="24"/>
                <w:lang w:val="en-IN"/>
              </w:rPr>
            </w:pPr>
          </w:p>
        </w:tc>
        <w:tc>
          <w:tcPr>
            <w:tcW w:w="4385" w:type="dxa"/>
          </w:tcPr>
          <w:p w:rsidR="00EC703A" w:rsidRPr="00524BD3" w:rsidRDefault="005079E6" w:rsidP="00524BD3">
            <w:pPr>
              <w:pStyle w:val="ListParagraph"/>
              <w:numPr>
                <w:ilvl w:val="0"/>
                <w:numId w:val="6"/>
              </w:numPr>
              <w:jc w:val="both"/>
              <w:rPr>
                <w:rFonts w:ascii="Book Antiqua" w:hAnsi="Book Antiqua" w:cs="Times New Roman"/>
                <w:sz w:val="24"/>
                <w:szCs w:val="24"/>
                <w:lang w:val="en-IN"/>
              </w:rPr>
            </w:pPr>
            <w:r w:rsidRPr="00524BD3">
              <w:rPr>
                <w:rFonts w:ascii="Book Antiqua" w:hAnsi="Book Antiqua" w:cs="Times New Roman"/>
                <w:sz w:val="24"/>
                <w:szCs w:val="24"/>
                <w:lang w:val="en-IN"/>
              </w:rPr>
              <w:t>We request you to issue a copy of site plan.</w:t>
            </w:r>
          </w:p>
        </w:tc>
        <w:tc>
          <w:tcPr>
            <w:tcW w:w="4146" w:type="dxa"/>
          </w:tcPr>
          <w:p w:rsidR="00EC703A" w:rsidRPr="009A0A80" w:rsidRDefault="00B96450" w:rsidP="00524BD3">
            <w:pPr>
              <w:jc w:val="both"/>
              <w:rPr>
                <w:rFonts w:ascii="Book Antiqua" w:hAnsi="Book Antiqua" w:cs="Times New Roman"/>
                <w:sz w:val="24"/>
                <w:szCs w:val="24"/>
                <w:lang w:val="en-IN"/>
              </w:rPr>
            </w:pPr>
            <w:r>
              <w:rPr>
                <w:rFonts w:ascii="Book Antiqua" w:hAnsi="Book Antiqua" w:cs="Times New Roman"/>
                <w:sz w:val="24"/>
                <w:szCs w:val="24"/>
                <w:lang w:val="en-IN"/>
              </w:rPr>
              <w:t xml:space="preserve">Yes - </w:t>
            </w:r>
            <w:r w:rsidR="00524BD3">
              <w:rPr>
                <w:rFonts w:ascii="Book Antiqua" w:hAnsi="Book Antiqua" w:cs="Times New Roman"/>
                <w:sz w:val="24"/>
                <w:szCs w:val="24"/>
                <w:lang w:val="en-IN"/>
              </w:rPr>
              <w:t>w</w:t>
            </w:r>
            <w:r>
              <w:rPr>
                <w:rFonts w:ascii="Book Antiqua" w:hAnsi="Book Antiqua" w:cs="Times New Roman"/>
                <w:sz w:val="24"/>
                <w:szCs w:val="24"/>
                <w:lang w:val="en-IN"/>
              </w:rPr>
              <w:t xml:space="preserve">ill </w:t>
            </w:r>
            <w:r w:rsidR="00524BD3">
              <w:rPr>
                <w:rFonts w:ascii="Book Antiqua" w:hAnsi="Book Antiqua" w:cs="Times New Roman"/>
                <w:sz w:val="24"/>
                <w:szCs w:val="24"/>
                <w:lang w:val="en-IN"/>
              </w:rPr>
              <w:t xml:space="preserve">be </w:t>
            </w:r>
            <w:r>
              <w:rPr>
                <w:rFonts w:ascii="Book Antiqua" w:hAnsi="Book Antiqua" w:cs="Times New Roman"/>
                <w:sz w:val="24"/>
                <w:szCs w:val="24"/>
                <w:lang w:val="en-IN"/>
              </w:rPr>
              <w:t>issue</w:t>
            </w:r>
            <w:r w:rsidR="00524BD3">
              <w:rPr>
                <w:rFonts w:ascii="Book Antiqua" w:hAnsi="Book Antiqua" w:cs="Times New Roman"/>
                <w:sz w:val="24"/>
                <w:szCs w:val="24"/>
                <w:lang w:val="en-IN"/>
              </w:rPr>
              <w:t>d</w:t>
            </w:r>
          </w:p>
        </w:tc>
      </w:tr>
      <w:tr w:rsidR="005079E6" w:rsidRPr="009A0A80" w:rsidTr="00194D45">
        <w:tc>
          <w:tcPr>
            <w:tcW w:w="795" w:type="dxa"/>
          </w:tcPr>
          <w:p w:rsidR="005079E6" w:rsidRPr="009A0A80" w:rsidRDefault="005079E6" w:rsidP="00586565">
            <w:pPr>
              <w:jc w:val="both"/>
              <w:rPr>
                <w:rFonts w:ascii="Book Antiqua" w:hAnsi="Book Antiqua" w:cs="Times New Roman"/>
                <w:sz w:val="24"/>
                <w:szCs w:val="24"/>
                <w:lang w:val="en-IN"/>
              </w:rPr>
            </w:pPr>
          </w:p>
        </w:tc>
        <w:tc>
          <w:tcPr>
            <w:tcW w:w="4385" w:type="dxa"/>
          </w:tcPr>
          <w:p w:rsidR="005079E6" w:rsidRPr="006B4607" w:rsidRDefault="006B4607" w:rsidP="00586565">
            <w:pPr>
              <w:jc w:val="both"/>
              <w:rPr>
                <w:rFonts w:ascii="Book Antiqua" w:hAnsi="Book Antiqua" w:cs="Times New Roman"/>
                <w:b/>
                <w:sz w:val="24"/>
                <w:szCs w:val="24"/>
                <w:lang w:val="en-IN"/>
              </w:rPr>
            </w:pPr>
            <w:r>
              <w:rPr>
                <w:rFonts w:ascii="Book Antiqua" w:hAnsi="Book Antiqua" w:cs="Times New Roman"/>
                <w:b/>
                <w:sz w:val="24"/>
                <w:szCs w:val="24"/>
                <w:lang w:val="en-IN"/>
              </w:rPr>
              <w:t xml:space="preserve">M/s </w:t>
            </w:r>
            <w:r w:rsidR="00194D45" w:rsidRPr="006B4607">
              <w:rPr>
                <w:rFonts w:ascii="Book Antiqua" w:hAnsi="Book Antiqua" w:cs="Times New Roman"/>
                <w:b/>
                <w:sz w:val="24"/>
                <w:szCs w:val="24"/>
                <w:lang w:val="en-IN"/>
              </w:rPr>
              <w:t>Cynosure Electrical Company</w:t>
            </w:r>
          </w:p>
        </w:tc>
        <w:tc>
          <w:tcPr>
            <w:tcW w:w="4146" w:type="dxa"/>
          </w:tcPr>
          <w:p w:rsidR="005079E6" w:rsidRPr="009A0A80" w:rsidRDefault="005079E6" w:rsidP="00586565">
            <w:pPr>
              <w:jc w:val="both"/>
              <w:rPr>
                <w:rFonts w:ascii="Book Antiqua" w:hAnsi="Book Antiqua" w:cs="Times New Roman"/>
                <w:sz w:val="24"/>
                <w:szCs w:val="24"/>
                <w:lang w:val="en-IN"/>
              </w:rPr>
            </w:pPr>
          </w:p>
        </w:tc>
      </w:tr>
      <w:tr w:rsidR="005079E6" w:rsidRPr="009A0A80" w:rsidTr="00194D45">
        <w:tc>
          <w:tcPr>
            <w:tcW w:w="795" w:type="dxa"/>
          </w:tcPr>
          <w:p w:rsidR="005079E6" w:rsidRPr="009A0A80" w:rsidRDefault="005079E6" w:rsidP="00586565">
            <w:pPr>
              <w:jc w:val="both"/>
              <w:rPr>
                <w:rFonts w:ascii="Book Antiqua" w:hAnsi="Book Antiqua" w:cs="Times New Roman"/>
                <w:sz w:val="24"/>
                <w:szCs w:val="24"/>
                <w:lang w:val="en-IN"/>
              </w:rPr>
            </w:pPr>
          </w:p>
        </w:tc>
        <w:tc>
          <w:tcPr>
            <w:tcW w:w="4385" w:type="dxa"/>
          </w:tcPr>
          <w:p w:rsidR="005079E6" w:rsidRPr="009A0A80" w:rsidRDefault="00194D45" w:rsidP="00194D45">
            <w:pPr>
              <w:jc w:val="both"/>
              <w:rPr>
                <w:rFonts w:ascii="Book Antiqua" w:hAnsi="Book Antiqua" w:cs="Times New Roman"/>
                <w:sz w:val="24"/>
                <w:szCs w:val="24"/>
                <w:lang w:val="en-IN"/>
              </w:rPr>
            </w:pPr>
            <w:r w:rsidRPr="009A0A80">
              <w:rPr>
                <w:rFonts w:ascii="Book Antiqua" w:hAnsi="Book Antiqua" w:cs="Times New Roman"/>
                <w:sz w:val="24"/>
                <w:szCs w:val="24"/>
                <w:lang w:val="en-IN"/>
              </w:rPr>
              <w:t>The specification for exhaust pipe for 125 kVA DG set does not mention the exact diameter of the pipe</w:t>
            </w:r>
          </w:p>
        </w:tc>
        <w:tc>
          <w:tcPr>
            <w:tcW w:w="4146" w:type="dxa"/>
          </w:tcPr>
          <w:p w:rsidR="005079E6" w:rsidRPr="009A0A80" w:rsidRDefault="00443168" w:rsidP="00395552">
            <w:pPr>
              <w:jc w:val="both"/>
              <w:rPr>
                <w:rFonts w:ascii="Book Antiqua" w:hAnsi="Book Antiqua" w:cs="Times New Roman"/>
                <w:sz w:val="24"/>
                <w:szCs w:val="24"/>
                <w:lang w:val="en-IN"/>
              </w:rPr>
            </w:pPr>
            <w:r>
              <w:rPr>
                <w:rFonts w:ascii="Book Antiqua" w:hAnsi="Book Antiqua" w:cs="Times New Roman"/>
                <w:sz w:val="24"/>
                <w:szCs w:val="24"/>
                <w:lang w:val="en-IN"/>
              </w:rPr>
              <w:t>1</w:t>
            </w:r>
            <w:r w:rsidR="00395552">
              <w:rPr>
                <w:rFonts w:ascii="Book Antiqua" w:hAnsi="Book Antiqua" w:cs="Times New Roman"/>
                <w:sz w:val="24"/>
                <w:szCs w:val="24"/>
                <w:lang w:val="en-IN"/>
              </w:rPr>
              <w:t>1</w:t>
            </w:r>
            <w:r>
              <w:rPr>
                <w:rFonts w:ascii="Book Antiqua" w:hAnsi="Book Antiqua" w:cs="Times New Roman"/>
                <w:sz w:val="24"/>
                <w:szCs w:val="24"/>
                <w:lang w:val="en-IN"/>
              </w:rPr>
              <w:t xml:space="preserve">0mm </w:t>
            </w:r>
          </w:p>
        </w:tc>
      </w:tr>
      <w:tr w:rsidR="005079E6" w:rsidRPr="009A0A80" w:rsidTr="00194D45">
        <w:tc>
          <w:tcPr>
            <w:tcW w:w="795" w:type="dxa"/>
          </w:tcPr>
          <w:p w:rsidR="005079E6" w:rsidRPr="009A0A80" w:rsidRDefault="005079E6" w:rsidP="00586565">
            <w:pPr>
              <w:jc w:val="both"/>
              <w:rPr>
                <w:rFonts w:ascii="Book Antiqua" w:hAnsi="Book Antiqua" w:cs="Times New Roman"/>
                <w:sz w:val="24"/>
                <w:szCs w:val="24"/>
                <w:lang w:val="en-IN"/>
              </w:rPr>
            </w:pPr>
          </w:p>
        </w:tc>
        <w:tc>
          <w:tcPr>
            <w:tcW w:w="4385" w:type="dxa"/>
          </w:tcPr>
          <w:p w:rsidR="005079E6" w:rsidRPr="009A0A80" w:rsidRDefault="00194D45" w:rsidP="00586565">
            <w:pPr>
              <w:jc w:val="both"/>
              <w:rPr>
                <w:rFonts w:ascii="Book Antiqua" w:hAnsi="Book Antiqua" w:cs="Times New Roman"/>
                <w:sz w:val="24"/>
                <w:szCs w:val="24"/>
                <w:lang w:val="en-IN"/>
              </w:rPr>
            </w:pPr>
            <w:r w:rsidRPr="009A0A80">
              <w:rPr>
                <w:rFonts w:ascii="Book Antiqua" w:hAnsi="Book Antiqua" w:cs="Times New Roman"/>
                <w:sz w:val="24"/>
                <w:szCs w:val="24"/>
                <w:lang w:val="en-IN"/>
              </w:rPr>
              <w:t>The incomer switch for KSEB side of AMF Panel is motorised MCCB. As motorised MCCBs are found to be having several drawbacks and technical issues, it is advisable to go for motorised ACB.</w:t>
            </w:r>
          </w:p>
        </w:tc>
        <w:tc>
          <w:tcPr>
            <w:tcW w:w="4146" w:type="dxa"/>
          </w:tcPr>
          <w:p w:rsidR="005079E6" w:rsidRPr="009A0A80" w:rsidRDefault="00395552" w:rsidP="00586565">
            <w:pPr>
              <w:jc w:val="both"/>
              <w:rPr>
                <w:rFonts w:ascii="Book Antiqua" w:hAnsi="Book Antiqua" w:cs="Times New Roman"/>
                <w:sz w:val="24"/>
                <w:szCs w:val="24"/>
                <w:lang w:val="en-IN"/>
              </w:rPr>
            </w:pPr>
            <w:r>
              <w:rPr>
                <w:rFonts w:ascii="Book Antiqua" w:hAnsi="Book Antiqua" w:cs="Times New Roman"/>
                <w:sz w:val="24"/>
                <w:szCs w:val="24"/>
                <w:lang w:val="en-IN"/>
              </w:rPr>
              <w:t>Motorised MCCB shall be provided.</w:t>
            </w:r>
            <w:r w:rsidR="00F25935">
              <w:t xml:space="preserve"> </w:t>
            </w:r>
            <w:r w:rsidR="00F25935" w:rsidRPr="00F25935">
              <w:rPr>
                <w:rFonts w:ascii="Book Antiqua" w:hAnsi="Book Antiqua" w:cs="Times New Roman"/>
                <w:sz w:val="24"/>
                <w:szCs w:val="24"/>
                <w:lang w:val="en-IN"/>
              </w:rPr>
              <w:t>Make shall be got approved by HLL before ordering.</w:t>
            </w:r>
          </w:p>
        </w:tc>
      </w:tr>
      <w:tr w:rsidR="00194D45" w:rsidRPr="009A0A80" w:rsidTr="00194D45">
        <w:tc>
          <w:tcPr>
            <w:tcW w:w="795" w:type="dxa"/>
          </w:tcPr>
          <w:p w:rsidR="00194D45" w:rsidRPr="009A0A80" w:rsidRDefault="00194D45" w:rsidP="00586565">
            <w:pPr>
              <w:jc w:val="both"/>
              <w:rPr>
                <w:rFonts w:ascii="Book Antiqua" w:hAnsi="Book Antiqua" w:cs="Times New Roman"/>
                <w:sz w:val="24"/>
                <w:szCs w:val="24"/>
                <w:lang w:val="en-IN"/>
              </w:rPr>
            </w:pPr>
          </w:p>
        </w:tc>
        <w:tc>
          <w:tcPr>
            <w:tcW w:w="4385" w:type="dxa"/>
          </w:tcPr>
          <w:p w:rsidR="00194D45" w:rsidRPr="009A0A80" w:rsidRDefault="00194D45" w:rsidP="00586565">
            <w:pPr>
              <w:jc w:val="both"/>
              <w:rPr>
                <w:rFonts w:ascii="Book Antiqua" w:hAnsi="Book Antiqua" w:cs="Times New Roman"/>
                <w:sz w:val="24"/>
                <w:szCs w:val="24"/>
                <w:lang w:val="en-IN"/>
              </w:rPr>
            </w:pPr>
            <w:r w:rsidRPr="009A0A80">
              <w:rPr>
                <w:rFonts w:ascii="Book Antiqua" w:hAnsi="Book Antiqua" w:cs="Times New Roman"/>
                <w:sz w:val="24"/>
                <w:szCs w:val="24"/>
                <w:lang w:val="en-IN"/>
              </w:rPr>
              <w:t xml:space="preserve">The 400 kVA Transformer is proposed to be installed on the first floor; please clarify regarding the provisions for hoisting the USS to the level; whether </w:t>
            </w:r>
            <w:r w:rsidRPr="009A0A80">
              <w:rPr>
                <w:rFonts w:ascii="Book Antiqua" w:hAnsi="Book Antiqua" w:cs="Times New Roman"/>
                <w:sz w:val="24"/>
                <w:szCs w:val="24"/>
                <w:lang w:val="en-IN"/>
              </w:rPr>
              <w:lastRenderedPageBreak/>
              <w:t>HLL would be prov</w:t>
            </w:r>
            <w:r w:rsidR="00DC1D27">
              <w:rPr>
                <w:rFonts w:ascii="Book Antiqua" w:hAnsi="Book Antiqua" w:cs="Times New Roman"/>
                <w:sz w:val="24"/>
                <w:szCs w:val="24"/>
                <w:lang w:val="en-IN"/>
              </w:rPr>
              <w:t>id</w:t>
            </w:r>
            <w:r w:rsidRPr="009A0A80">
              <w:rPr>
                <w:rFonts w:ascii="Book Antiqua" w:hAnsi="Book Antiqua" w:cs="Times New Roman"/>
                <w:sz w:val="24"/>
                <w:szCs w:val="24"/>
                <w:lang w:val="en-IN"/>
              </w:rPr>
              <w:t>ing a permanent arrangement for the same.</w:t>
            </w:r>
          </w:p>
        </w:tc>
        <w:tc>
          <w:tcPr>
            <w:tcW w:w="4146" w:type="dxa"/>
          </w:tcPr>
          <w:p w:rsidR="00194D45" w:rsidRPr="009A0A80" w:rsidRDefault="00395552" w:rsidP="00586565">
            <w:pPr>
              <w:jc w:val="both"/>
              <w:rPr>
                <w:rFonts w:ascii="Book Antiqua" w:hAnsi="Book Antiqua" w:cs="Times New Roman"/>
                <w:sz w:val="24"/>
                <w:szCs w:val="24"/>
                <w:lang w:val="en-IN"/>
              </w:rPr>
            </w:pPr>
            <w:r>
              <w:rPr>
                <w:rFonts w:ascii="Book Antiqua" w:hAnsi="Book Antiqua" w:cs="Times New Roman"/>
                <w:sz w:val="24"/>
                <w:szCs w:val="24"/>
                <w:lang w:val="en-IN"/>
              </w:rPr>
              <w:lastRenderedPageBreak/>
              <w:t>Structural support for lifting is in the scope of Client</w:t>
            </w:r>
          </w:p>
        </w:tc>
      </w:tr>
      <w:tr w:rsidR="00194D45" w:rsidRPr="009A0A80" w:rsidTr="00194D45">
        <w:tc>
          <w:tcPr>
            <w:tcW w:w="795" w:type="dxa"/>
          </w:tcPr>
          <w:p w:rsidR="00194D45" w:rsidRPr="009A0A80" w:rsidRDefault="00194D45" w:rsidP="00586565">
            <w:pPr>
              <w:jc w:val="both"/>
              <w:rPr>
                <w:rFonts w:ascii="Book Antiqua" w:hAnsi="Book Antiqua" w:cs="Times New Roman"/>
                <w:sz w:val="24"/>
                <w:szCs w:val="24"/>
                <w:lang w:val="en-IN"/>
              </w:rPr>
            </w:pPr>
          </w:p>
        </w:tc>
        <w:tc>
          <w:tcPr>
            <w:tcW w:w="4385" w:type="dxa"/>
          </w:tcPr>
          <w:p w:rsidR="00194D45" w:rsidRPr="009A0A80" w:rsidRDefault="00194D45" w:rsidP="00586565">
            <w:pPr>
              <w:jc w:val="both"/>
              <w:rPr>
                <w:rFonts w:ascii="Book Antiqua" w:hAnsi="Book Antiqua" w:cs="Times New Roman"/>
                <w:sz w:val="24"/>
                <w:szCs w:val="24"/>
                <w:lang w:val="en-IN"/>
              </w:rPr>
            </w:pPr>
            <w:r w:rsidRPr="009A0A80">
              <w:rPr>
                <w:rFonts w:ascii="Book Antiqua" w:hAnsi="Book Antiqua" w:cs="Times New Roman"/>
                <w:sz w:val="24"/>
                <w:szCs w:val="24"/>
                <w:lang w:val="en-IN"/>
              </w:rPr>
              <w:t xml:space="preserve">The only option mentioned for EMD is as Demand Draft. Can we submit the EMD as Bank </w:t>
            </w:r>
            <w:proofErr w:type="gramStart"/>
            <w:r w:rsidRPr="009A0A80">
              <w:rPr>
                <w:rFonts w:ascii="Book Antiqua" w:hAnsi="Book Antiqua" w:cs="Times New Roman"/>
                <w:sz w:val="24"/>
                <w:szCs w:val="24"/>
                <w:lang w:val="en-IN"/>
              </w:rPr>
              <w:t>Guarantee.</w:t>
            </w:r>
            <w:proofErr w:type="gramEnd"/>
          </w:p>
        </w:tc>
        <w:tc>
          <w:tcPr>
            <w:tcW w:w="4146" w:type="dxa"/>
          </w:tcPr>
          <w:p w:rsidR="00194D45" w:rsidRPr="009A0A80" w:rsidRDefault="005F2D71" w:rsidP="00586565">
            <w:pPr>
              <w:jc w:val="both"/>
              <w:rPr>
                <w:rFonts w:ascii="Book Antiqua" w:hAnsi="Book Antiqua" w:cs="Times New Roman"/>
                <w:sz w:val="24"/>
                <w:szCs w:val="24"/>
                <w:lang w:val="en-IN"/>
              </w:rPr>
            </w:pPr>
            <w:r>
              <w:rPr>
                <w:rFonts w:ascii="Book Antiqua" w:hAnsi="Book Antiqua" w:cs="Times New Roman"/>
                <w:sz w:val="24"/>
                <w:szCs w:val="24"/>
                <w:lang w:val="en-IN"/>
              </w:rPr>
              <w:t>The EMD shall be submit in the Form of DD/FDR</w:t>
            </w:r>
          </w:p>
        </w:tc>
      </w:tr>
    </w:tbl>
    <w:p w:rsidR="00194D45" w:rsidRPr="00194D45" w:rsidRDefault="00194D45" w:rsidP="00194D45">
      <w:pPr>
        <w:jc w:val="both"/>
        <w:rPr>
          <w:rFonts w:ascii="Book Antiqua" w:hAnsi="Book Antiqua" w:cs="Times New Roman"/>
          <w:sz w:val="24"/>
          <w:szCs w:val="24"/>
        </w:rPr>
      </w:pPr>
      <w:r w:rsidRPr="00194D45">
        <w:rPr>
          <w:rFonts w:ascii="Book Antiqua" w:hAnsi="Book Antiqua" w:cs="Times New Roman"/>
          <w:sz w:val="24"/>
          <w:szCs w:val="24"/>
        </w:rPr>
        <w:t>.</w:t>
      </w:r>
    </w:p>
    <w:p w:rsidR="00446EC2" w:rsidRPr="00F147B5" w:rsidRDefault="00446EC2" w:rsidP="00446EC2">
      <w:pPr>
        <w:jc w:val="both"/>
        <w:rPr>
          <w:rFonts w:ascii="Book Antiqua" w:hAnsi="Book Antiqua" w:cs="Times New Roman"/>
          <w:b/>
          <w:sz w:val="24"/>
          <w:szCs w:val="24"/>
        </w:rPr>
      </w:pPr>
      <w:r w:rsidRPr="00F147B5">
        <w:rPr>
          <w:rFonts w:ascii="Book Antiqua" w:hAnsi="Book Antiqua" w:cs="Times New Roman"/>
          <w:b/>
          <w:sz w:val="24"/>
          <w:szCs w:val="24"/>
        </w:rPr>
        <w:t>Other points:</w:t>
      </w:r>
    </w:p>
    <w:p w:rsidR="005079E6" w:rsidRPr="00446EC2" w:rsidRDefault="00446EC2" w:rsidP="00F33F77">
      <w:pPr>
        <w:pStyle w:val="ListParagraph"/>
        <w:numPr>
          <w:ilvl w:val="0"/>
          <w:numId w:val="10"/>
        </w:numPr>
        <w:jc w:val="both"/>
        <w:rPr>
          <w:rFonts w:ascii="Book Antiqua" w:hAnsi="Book Antiqua" w:cs="Times New Roman"/>
          <w:sz w:val="24"/>
          <w:szCs w:val="24"/>
        </w:rPr>
      </w:pPr>
      <w:r w:rsidRPr="00446EC2">
        <w:rPr>
          <w:rFonts w:ascii="Book Antiqua" w:hAnsi="Book Antiqua" w:cs="Times New Roman"/>
          <w:sz w:val="24"/>
          <w:szCs w:val="24"/>
        </w:rPr>
        <w:t>HLL informed that the bidders can visit the site before quoting for the work.</w:t>
      </w:r>
    </w:p>
    <w:p w:rsidR="005079E6" w:rsidRPr="00446EC2" w:rsidRDefault="00446EC2" w:rsidP="00A82AD5">
      <w:pPr>
        <w:pStyle w:val="ListParagraph"/>
        <w:numPr>
          <w:ilvl w:val="0"/>
          <w:numId w:val="10"/>
        </w:numPr>
        <w:jc w:val="both"/>
        <w:rPr>
          <w:rFonts w:ascii="Book Antiqua" w:hAnsi="Book Antiqua" w:cs="Times New Roman"/>
          <w:sz w:val="24"/>
          <w:szCs w:val="24"/>
        </w:rPr>
      </w:pPr>
      <w:r w:rsidRPr="00446EC2">
        <w:rPr>
          <w:rFonts w:ascii="Book Antiqua" w:hAnsi="Book Antiqua" w:cs="Times New Roman"/>
          <w:sz w:val="24"/>
          <w:szCs w:val="24"/>
        </w:rPr>
        <w:t xml:space="preserve">Central Electricity Authority (CEA), Regional Inspectorial </w:t>
      </w:r>
      <w:proofErr w:type="spellStart"/>
      <w:r w:rsidRPr="00446EC2">
        <w:rPr>
          <w:rFonts w:ascii="Book Antiqua" w:hAnsi="Book Antiqua" w:cs="Times New Roman"/>
          <w:sz w:val="24"/>
          <w:szCs w:val="24"/>
        </w:rPr>
        <w:t>Organisation</w:t>
      </w:r>
      <w:proofErr w:type="spellEnd"/>
      <w:r w:rsidRPr="00446EC2">
        <w:rPr>
          <w:rFonts w:ascii="Book Antiqua" w:hAnsi="Book Antiqua" w:cs="Times New Roman"/>
          <w:sz w:val="24"/>
          <w:szCs w:val="24"/>
        </w:rPr>
        <w:t xml:space="preserve"> (South) at Chennai Office is the statutory body for a</w:t>
      </w:r>
      <w:r w:rsidR="005079E6" w:rsidRPr="00446EC2">
        <w:rPr>
          <w:rFonts w:ascii="Book Antiqua" w:hAnsi="Book Antiqua" w:cs="Times New Roman"/>
          <w:sz w:val="24"/>
          <w:szCs w:val="24"/>
        </w:rPr>
        <w:t xml:space="preserve">pproval </w:t>
      </w:r>
      <w:r w:rsidRPr="00446EC2">
        <w:rPr>
          <w:rFonts w:ascii="Book Antiqua" w:hAnsi="Book Antiqua" w:cs="Times New Roman"/>
          <w:sz w:val="24"/>
          <w:szCs w:val="24"/>
        </w:rPr>
        <w:t>of installations.</w:t>
      </w:r>
      <w:r w:rsidR="005079E6" w:rsidRPr="00446EC2">
        <w:rPr>
          <w:rFonts w:ascii="Book Antiqua" w:hAnsi="Book Antiqua" w:cs="Times New Roman"/>
          <w:sz w:val="24"/>
          <w:szCs w:val="24"/>
        </w:rPr>
        <w:t xml:space="preserve"> </w:t>
      </w:r>
    </w:p>
    <w:p w:rsidR="00A83DCD" w:rsidRPr="00B668BF" w:rsidRDefault="007F5597" w:rsidP="00446EC2">
      <w:pPr>
        <w:pStyle w:val="ListParagraph"/>
        <w:numPr>
          <w:ilvl w:val="0"/>
          <w:numId w:val="10"/>
        </w:numPr>
        <w:jc w:val="both"/>
        <w:rPr>
          <w:rFonts w:ascii="Book Antiqua" w:hAnsi="Book Antiqua" w:cs="Times New Roman"/>
          <w:sz w:val="24"/>
          <w:szCs w:val="24"/>
        </w:rPr>
      </w:pPr>
      <w:r>
        <w:rPr>
          <w:rFonts w:ascii="Book Antiqua" w:hAnsi="Book Antiqua" w:cs="Times New Roman"/>
          <w:sz w:val="24"/>
          <w:szCs w:val="24"/>
        </w:rPr>
        <w:t>T</w:t>
      </w:r>
      <w:r w:rsidR="00A83DCD" w:rsidRPr="00B668BF">
        <w:rPr>
          <w:rFonts w:ascii="Book Antiqua" w:hAnsi="Book Antiqua" w:cs="Times New Roman"/>
          <w:sz w:val="24"/>
          <w:szCs w:val="24"/>
        </w:rPr>
        <w:t xml:space="preserve">he date of the Submission </w:t>
      </w:r>
      <w:r w:rsidR="00F03AAD" w:rsidRPr="00B668BF">
        <w:rPr>
          <w:rFonts w:ascii="Book Antiqua" w:hAnsi="Book Antiqua" w:cs="Times New Roman"/>
          <w:sz w:val="24"/>
          <w:szCs w:val="24"/>
        </w:rPr>
        <w:t xml:space="preserve">&amp; Opening </w:t>
      </w:r>
      <w:r w:rsidR="00A83DCD" w:rsidRPr="00B668BF">
        <w:rPr>
          <w:rFonts w:ascii="Book Antiqua" w:hAnsi="Book Antiqua" w:cs="Times New Roman"/>
          <w:sz w:val="24"/>
          <w:szCs w:val="24"/>
        </w:rPr>
        <w:t xml:space="preserve">of the tender is extended </w:t>
      </w:r>
      <w:r w:rsidR="00446EC2">
        <w:rPr>
          <w:rFonts w:ascii="Book Antiqua" w:hAnsi="Book Antiqua" w:cs="Times New Roman"/>
          <w:sz w:val="24"/>
          <w:szCs w:val="24"/>
        </w:rPr>
        <w:t>to</w:t>
      </w:r>
      <w:r w:rsidR="00A83DCD" w:rsidRPr="00B668BF">
        <w:rPr>
          <w:rFonts w:ascii="Book Antiqua" w:hAnsi="Book Antiqua" w:cs="Times New Roman"/>
          <w:sz w:val="24"/>
          <w:szCs w:val="24"/>
        </w:rPr>
        <w:t xml:space="preserve"> </w:t>
      </w:r>
      <w:r w:rsidR="00384980">
        <w:rPr>
          <w:rFonts w:ascii="Book Antiqua" w:hAnsi="Book Antiqua" w:cs="Times New Roman"/>
          <w:sz w:val="24"/>
          <w:szCs w:val="24"/>
        </w:rPr>
        <w:t>22</w:t>
      </w:r>
      <w:r w:rsidR="00A83DCD" w:rsidRPr="00446EC2">
        <w:rPr>
          <w:rFonts w:ascii="Book Antiqua" w:hAnsi="Book Antiqua" w:cs="Times New Roman"/>
          <w:sz w:val="24"/>
          <w:szCs w:val="24"/>
        </w:rPr>
        <w:t>.07.2015 at 3.00pm and 3.30 pm respectively.</w:t>
      </w:r>
    </w:p>
    <w:p w:rsidR="00B668BF" w:rsidRDefault="00A83DCD" w:rsidP="00446EC2">
      <w:pPr>
        <w:pStyle w:val="ListParagraph"/>
        <w:numPr>
          <w:ilvl w:val="0"/>
          <w:numId w:val="10"/>
        </w:numPr>
        <w:jc w:val="both"/>
        <w:rPr>
          <w:rFonts w:ascii="Book Antiqua" w:hAnsi="Book Antiqua" w:cs="Times New Roman"/>
          <w:sz w:val="24"/>
          <w:szCs w:val="24"/>
        </w:rPr>
      </w:pPr>
      <w:r w:rsidRPr="00B668BF">
        <w:rPr>
          <w:rFonts w:ascii="Book Antiqua" w:hAnsi="Book Antiqua" w:cs="Times New Roman"/>
          <w:sz w:val="24"/>
          <w:szCs w:val="24"/>
        </w:rPr>
        <w:t>The minutes of pre</w:t>
      </w:r>
      <w:r w:rsidR="00446EC2">
        <w:rPr>
          <w:rFonts w:ascii="Book Antiqua" w:hAnsi="Book Antiqua" w:cs="Times New Roman"/>
          <w:sz w:val="24"/>
          <w:szCs w:val="24"/>
        </w:rPr>
        <w:t>-</w:t>
      </w:r>
      <w:r w:rsidRPr="00B668BF">
        <w:rPr>
          <w:rFonts w:ascii="Book Antiqua" w:hAnsi="Book Antiqua" w:cs="Times New Roman"/>
          <w:sz w:val="24"/>
          <w:szCs w:val="24"/>
        </w:rPr>
        <w:t>bid meeting forms part of the tender document and the vendors are requested to g</w:t>
      </w:r>
      <w:r w:rsidR="005F2D71">
        <w:rPr>
          <w:rFonts w:ascii="Book Antiqua" w:hAnsi="Book Antiqua" w:cs="Times New Roman"/>
          <w:sz w:val="24"/>
          <w:szCs w:val="24"/>
        </w:rPr>
        <w:t xml:space="preserve">o through the same without fail and a </w:t>
      </w:r>
      <w:r w:rsidR="00DC1D27">
        <w:rPr>
          <w:rFonts w:ascii="Book Antiqua" w:hAnsi="Book Antiqua" w:cs="Times New Roman"/>
          <w:sz w:val="24"/>
          <w:szCs w:val="24"/>
        </w:rPr>
        <w:t xml:space="preserve">signed </w:t>
      </w:r>
      <w:r w:rsidR="005F2D71">
        <w:rPr>
          <w:rFonts w:ascii="Book Antiqua" w:hAnsi="Book Antiqua" w:cs="Times New Roman"/>
          <w:sz w:val="24"/>
          <w:szCs w:val="24"/>
        </w:rPr>
        <w:t xml:space="preserve">copy of the minutes shall be submitted along with the technical bid. </w:t>
      </w:r>
    </w:p>
    <w:p w:rsidR="00B668BF" w:rsidRDefault="00B668B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sectPr w:rsidR="00E134EF" w:rsidSect="00E134EF">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BD15"/>
    <w:multiLevelType w:val="singleLevel"/>
    <w:tmpl w:val="6458B7EE"/>
    <w:lvl w:ilvl="0">
      <w:start w:val="1"/>
      <w:numFmt w:val="decimal"/>
      <w:lvlText w:val="(%1)"/>
      <w:lvlJc w:val="left"/>
      <w:pPr>
        <w:tabs>
          <w:tab w:val="num" w:pos="432"/>
        </w:tabs>
        <w:ind w:left="648" w:hanging="432"/>
      </w:pPr>
      <w:rPr>
        <w:rFonts w:ascii="Arial" w:hAnsi="Arial" w:cs="Arial"/>
        <w:b/>
        <w:bCs/>
        <w:snapToGrid/>
        <w:spacing w:val="-11"/>
        <w:w w:val="110"/>
        <w:sz w:val="18"/>
        <w:szCs w:val="18"/>
      </w:rPr>
    </w:lvl>
  </w:abstractNum>
  <w:abstractNum w:abstractNumId="1">
    <w:nsid w:val="01AA94CA"/>
    <w:multiLevelType w:val="singleLevel"/>
    <w:tmpl w:val="1BB2F81C"/>
    <w:lvl w:ilvl="0">
      <w:start w:val="1"/>
      <w:numFmt w:val="lowerLetter"/>
      <w:lvlText w:val="(%1)"/>
      <w:lvlJc w:val="left"/>
      <w:pPr>
        <w:tabs>
          <w:tab w:val="num" w:pos="432"/>
        </w:tabs>
        <w:ind w:left="648" w:hanging="432"/>
      </w:pPr>
      <w:rPr>
        <w:rFonts w:ascii="Arial" w:hAnsi="Arial" w:cs="Arial"/>
        <w:b/>
        <w:bCs/>
        <w:snapToGrid/>
        <w:spacing w:val="-7"/>
        <w:w w:val="110"/>
        <w:sz w:val="18"/>
        <w:szCs w:val="18"/>
      </w:rPr>
    </w:lvl>
  </w:abstractNum>
  <w:abstractNum w:abstractNumId="2">
    <w:nsid w:val="1D2A0088"/>
    <w:multiLevelType w:val="hybridMultilevel"/>
    <w:tmpl w:val="0CAEB526"/>
    <w:lvl w:ilvl="0" w:tplc="04090011">
      <w:start w:val="1"/>
      <w:numFmt w:val="decimal"/>
      <w:lvlText w:val="%1)"/>
      <w:lvlJc w:val="left"/>
      <w:pPr>
        <w:ind w:left="720" w:hanging="360"/>
      </w:pPr>
      <w:rPr>
        <w:rFonts w:hint="default"/>
      </w:rPr>
    </w:lvl>
    <w:lvl w:ilvl="1" w:tplc="FE0CB0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D25B8"/>
    <w:multiLevelType w:val="hybridMultilevel"/>
    <w:tmpl w:val="77602F9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B14B09"/>
    <w:multiLevelType w:val="hybridMultilevel"/>
    <w:tmpl w:val="D9BEC8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D375D6C"/>
    <w:multiLevelType w:val="hybridMultilevel"/>
    <w:tmpl w:val="D64C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72CC4"/>
    <w:multiLevelType w:val="hybridMultilevel"/>
    <w:tmpl w:val="E04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C23AB"/>
    <w:multiLevelType w:val="hybridMultilevel"/>
    <w:tmpl w:val="692AF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E4260"/>
    <w:multiLevelType w:val="hybridMultilevel"/>
    <w:tmpl w:val="14FA3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E6543"/>
    <w:multiLevelType w:val="hybridMultilevel"/>
    <w:tmpl w:val="04185346"/>
    <w:lvl w:ilvl="0" w:tplc="3B7C9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32228"/>
    <w:rsid w:val="00044C2E"/>
    <w:rsid w:val="000E1E42"/>
    <w:rsid w:val="000F2BB9"/>
    <w:rsid w:val="001030C1"/>
    <w:rsid w:val="00103F7A"/>
    <w:rsid w:val="00143DDA"/>
    <w:rsid w:val="00144816"/>
    <w:rsid w:val="00162DBB"/>
    <w:rsid w:val="00166E2B"/>
    <w:rsid w:val="00194D45"/>
    <w:rsid w:val="0019534D"/>
    <w:rsid w:val="00283B47"/>
    <w:rsid w:val="00324D60"/>
    <w:rsid w:val="00384980"/>
    <w:rsid w:val="00395552"/>
    <w:rsid w:val="003F21F4"/>
    <w:rsid w:val="00432E83"/>
    <w:rsid w:val="00443168"/>
    <w:rsid w:val="00446EC2"/>
    <w:rsid w:val="00484D36"/>
    <w:rsid w:val="004B3EF5"/>
    <w:rsid w:val="004B6B29"/>
    <w:rsid w:val="005079E6"/>
    <w:rsid w:val="00524AFB"/>
    <w:rsid w:val="00524BD3"/>
    <w:rsid w:val="00543C41"/>
    <w:rsid w:val="0056589A"/>
    <w:rsid w:val="00586565"/>
    <w:rsid w:val="005C7E7F"/>
    <w:rsid w:val="005D561C"/>
    <w:rsid w:val="005F2D71"/>
    <w:rsid w:val="00630B96"/>
    <w:rsid w:val="00697970"/>
    <w:rsid w:val="006A5CAF"/>
    <w:rsid w:val="006B4607"/>
    <w:rsid w:val="00724370"/>
    <w:rsid w:val="007B10A6"/>
    <w:rsid w:val="007B7E62"/>
    <w:rsid w:val="007D6DEE"/>
    <w:rsid w:val="007F5597"/>
    <w:rsid w:val="0086462D"/>
    <w:rsid w:val="008C21F5"/>
    <w:rsid w:val="008D5992"/>
    <w:rsid w:val="009145E9"/>
    <w:rsid w:val="00916891"/>
    <w:rsid w:val="009301B8"/>
    <w:rsid w:val="009A0A80"/>
    <w:rsid w:val="009A291F"/>
    <w:rsid w:val="009F4955"/>
    <w:rsid w:val="00A003F4"/>
    <w:rsid w:val="00A62DB8"/>
    <w:rsid w:val="00A83DCD"/>
    <w:rsid w:val="00A92FE7"/>
    <w:rsid w:val="00AD025C"/>
    <w:rsid w:val="00B31681"/>
    <w:rsid w:val="00B668BF"/>
    <w:rsid w:val="00B96450"/>
    <w:rsid w:val="00BA2AE2"/>
    <w:rsid w:val="00BD0FAF"/>
    <w:rsid w:val="00C123A0"/>
    <w:rsid w:val="00C2157C"/>
    <w:rsid w:val="00C32228"/>
    <w:rsid w:val="00C640B5"/>
    <w:rsid w:val="00C72804"/>
    <w:rsid w:val="00C942AF"/>
    <w:rsid w:val="00CE28B5"/>
    <w:rsid w:val="00D60462"/>
    <w:rsid w:val="00DB2607"/>
    <w:rsid w:val="00DC1D27"/>
    <w:rsid w:val="00DD0D37"/>
    <w:rsid w:val="00DD7F8B"/>
    <w:rsid w:val="00E031A2"/>
    <w:rsid w:val="00E05B47"/>
    <w:rsid w:val="00E134EF"/>
    <w:rsid w:val="00E754CC"/>
    <w:rsid w:val="00EA158E"/>
    <w:rsid w:val="00EA1C2F"/>
    <w:rsid w:val="00EB0A55"/>
    <w:rsid w:val="00EC703A"/>
    <w:rsid w:val="00ED67A1"/>
    <w:rsid w:val="00EE2944"/>
    <w:rsid w:val="00F03AAD"/>
    <w:rsid w:val="00F147B5"/>
    <w:rsid w:val="00F166CA"/>
    <w:rsid w:val="00F25935"/>
    <w:rsid w:val="00F332EB"/>
    <w:rsid w:val="00FC412C"/>
    <w:rsid w:val="00FE3293"/>
    <w:rsid w:val="00FE5047"/>
    <w:rsid w:val="00FF44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0F3C9-F2E5-4912-8B8F-19A2142E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228"/>
    <w:pPr>
      <w:ind w:left="720"/>
      <w:contextualSpacing/>
    </w:pPr>
  </w:style>
  <w:style w:type="table" w:styleId="TableGrid">
    <w:name w:val="Table Grid"/>
    <w:basedOn w:val="TableNormal"/>
    <w:uiPriority w:val="59"/>
    <w:rsid w:val="00586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24370"/>
  </w:style>
  <w:style w:type="paragraph" w:styleId="BalloonText">
    <w:name w:val="Balloon Text"/>
    <w:basedOn w:val="Normal"/>
    <w:link w:val="BalloonTextChar"/>
    <w:uiPriority w:val="99"/>
    <w:semiHidden/>
    <w:unhideWhenUsed/>
    <w:rsid w:val="006A5CA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A5CA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CF85-4514-4DEA-8053-5FF38BA5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Preetha Shobinathan </cp:lastModifiedBy>
  <cp:revision>62</cp:revision>
  <cp:lastPrinted>2015-07-09T12:06:00Z</cp:lastPrinted>
  <dcterms:created xsi:type="dcterms:W3CDTF">2014-09-15T10:38:00Z</dcterms:created>
  <dcterms:modified xsi:type="dcterms:W3CDTF">2015-07-09T12:21:00Z</dcterms:modified>
</cp:coreProperties>
</file>