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Default="00A27582" w:rsidP="007C3924">
      <w:pPr>
        <w:pStyle w:val="Default"/>
        <w:jc w:val="center"/>
        <w:rPr>
          <w:b/>
          <w:color w:val="auto"/>
          <w:sz w:val="30"/>
          <w:szCs w:val="44"/>
        </w:rPr>
      </w:pPr>
      <w:r>
        <w:rPr>
          <w:b/>
          <w:color w:val="auto"/>
          <w:sz w:val="30"/>
          <w:szCs w:val="44"/>
        </w:rPr>
        <w:t xml:space="preserve">Diagnostic </w:t>
      </w:r>
      <w:r w:rsidR="007C3924">
        <w:rPr>
          <w:b/>
          <w:color w:val="auto"/>
          <w:sz w:val="30"/>
          <w:szCs w:val="44"/>
        </w:rPr>
        <w:t>/Laboratory Equipment</w:t>
      </w:r>
    </w:p>
    <w:p w:rsidR="007C3924" w:rsidRDefault="007C3924" w:rsidP="007C3924">
      <w:pPr>
        <w:pStyle w:val="Default"/>
        <w:jc w:val="center"/>
        <w:rPr>
          <w:bCs/>
          <w:color w:val="auto"/>
          <w:sz w:val="44"/>
          <w:szCs w:val="44"/>
        </w:rPr>
      </w:pPr>
    </w:p>
    <w:p w:rsidR="007C3924" w:rsidRDefault="007C3924" w:rsidP="007C3924">
      <w:pPr>
        <w:pStyle w:val="Heading1"/>
      </w:pPr>
    </w:p>
    <w:p w:rsidR="007C3924" w:rsidRPr="002B37DA" w:rsidRDefault="007C3924" w:rsidP="007C3924">
      <w:pPr>
        <w:pStyle w:val="Heading1"/>
        <w:rPr>
          <w:sz w:val="36"/>
          <w:szCs w:val="36"/>
        </w:rPr>
      </w:pPr>
      <w:r w:rsidRPr="002B37DA">
        <w:rPr>
          <w:sz w:val="36"/>
          <w:szCs w:val="36"/>
        </w:rPr>
        <w:t>HLL/</w:t>
      </w:r>
      <w:r w:rsidR="0079617D">
        <w:rPr>
          <w:sz w:val="36"/>
          <w:szCs w:val="36"/>
        </w:rPr>
        <w:t>HCS/HLBS/MUM</w:t>
      </w:r>
      <w:r w:rsidR="00EB5CBC">
        <w:rPr>
          <w:sz w:val="36"/>
          <w:szCs w:val="36"/>
        </w:rPr>
        <w:t>/</w:t>
      </w:r>
      <w:r w:rsidR="00F1691D">
        <w:rPr>
          <w:sz w:val="36"/>
          <w:szCs w:val="36"/>
        </w:rPr>
        <w:t>2013/</w:t>
      </w:r>
      <w:r w:rsidR="0079617D">
        <w:rPr>
          <w:sz w:val="36"/>
          <w:szCs w:val="36"/>
        </w:rPr>
        <w:t>0</w:t>
      </w:r>
      <w:r w:rsidR="00457EF2">
        <w:rPr>
          <w:sz w:val="36"/>
          <w:szCs w:val="36"/>
        </w:rPr>
        <w:t>4</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7" o:title=""/>
          </v:shape>
          <o:OLEObject Type="Embed" ProgID="MSPhotoEd.3" ShapeID="_x0000_i1025" DrawAspect="Content" ObjectID="_1423120657" r:id="rId8"/>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4A71C2" w:rsidRPr="004A71C2" w:rsidRDefault="004A71C2" w:rsidP="004A71C2">
      <w:pPr>
        <w:pStyle w:val="xl24"/>
        <w:rPr>
          <w:rFonts w:eastAsia="Times New Roman"/>
          <w:lang w:eastAsia="en-GB"/>
        </w:rPr>
      </w:pPr>
      <w:r w:rsidRPr="004A71C2">
        <w:t xml:space="preserve"> </w:t>
      </w:r>
      <w:r w:rsidRPr="004A71C2">
        <w:rPr>
          <w:rFonts w:eastAsia="Times New Roman"/>
          <w:lang w:eastAsia="en-GB"/>
        </w:rPr>
        <w:t>#2, 4TH CROSS, EX-SERVICEMEN COLONY</w:t>
      </w:r>
    </w:p>
    <w:p w:rsidR="007C3924" w:rsidRDefault="004A71C2" w:rsidP="004A71C2">
      <w:pPr>
        <w:pStyle w:val="xl24"/>
        <w:rPr>
          <w:rFonts w:eastAsia="Times New Roman"/>
          <w:lang w:eastAsia="en-GB"/>
        </w:rPr>
      </w:pPr>
      <w:r w:rsidRPr="004A71C2">
        <w:rPr>
          <w:rFonts w:eastAsia="Times New Roman"/>
          <w:lang w:eastAsia="en-GB"/>
        </w:rPr>
        <w:t xml:space="preserve">BANASWADI </w:t>
      </w:r>
      <w:r>
        <w:rPr>
          <w:rFonts w:eastAsia="Times New Roman"/>
          <w:lang w:eastAsia="en-GB"/>
        </w:rPr>
        <w:t>,</w:t>
      </w:r>
      <w:r w:rsidRPr="004A71C2">
        <w:rPr>
          <w:rFonts w:eastAsia="Times New Roman"/>
          <w:lang w:eastAsia="en-GB"/>
        </w:rPr>
        <w:t>BENGALURU- 560043</w:t>
      </w:r>
    </w:p>
    <w:p w:rsidR="004A71C2" w:rsidRDefault="004A71C2" w:rsidP="007C3924">
      <w:pPr>
        <w:pStyle w:val="xl24"/>
        <w:spacing w:before="0" w:beforeAutospacing="0" w:after="0" w:afterAutospacing="0"/>
        <w:textAlignment w:val="auto"/>
        <w:rPr>
          <w:rFonts w:eastAsia="Times New Roman"/>
          <w:lang w:eastAsia="en-GB"/>
        </w:rPr>
      </w:pPr>
    </w:p>
    <w:p w:rsidR="007C3924" w:rsidRDefault="007C3924" w:rsidP="007C3924">
      <w:pPr>
        <w:pStyle w:val="BodyText"/>
      </w:pP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5014A0" w:rsidRDefault="005014A0">
      <w:pPr>
        <w:jc w:val="center"/>
        <w:rPr>
          <w:b/>
          <w:bCs/>
        </w:rPr>
      </w:pPr>
      <w:r>
        <w:rPr>
          <w:b/>
          <w:bCs/>
        </w:rPr>
        <w:lastRenderedPageBreak/>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720038">
        <w:rPr>
          <w:b/>
        </w:rPr>
        <w:t>H</w:t>
      </w:r>
      <w:r w:rsidR="00701C1A">
        <w:rPr>
          <w:b/>
        </w:rPr>
        <w:t>L</w:t>
      </w:r>
      <w:r w:rsidR="00720038">
        <w:rPr>
          <w:b/>
        </w:rPr>
        <w:t>BS/MUM</w:t>
      </w:r>
      <w:r w:rsidR="001E60E2">
        <w:rPr>
          <w:b/>
        </w:rPr>
        <w:t>/2013/0</w:t>
      </w:r>
      <w:r w:rsidR="00BE6C66">
        <w:rPr>
          <w:b/>
        </w:rPr>
        <w:t>4</w:t>
      </w:r>
      <w:r w:rsidR="001E60E2">
        <w:rPr>
          <w:b/>
        </w:rPr>
        <w:t>/</w:t>
      </w:r>
      <w:r w:rsidR="00A65F29">
        <w:rPr>
          <w:b/>
        </w:rPr>
        <w:t>LTE</w:t>
      </w:r>
      <w:r>
        <w:rPr>
          <w:b/>
        </w:rPr>
        <w:t xml:space="preserve">               Date: </w:t>
      </w:r>
      <w:r w:rsidR="00535870">
        <w:rPr>
          <w:b/>
        </w:rPr>
        <w:t>2</w:t>
      </w:r>
      <w:r w:rsidR="00F023CE">
        <w:rPr>
          <w:b/>
        </w:rPr>
        <w:t>5</w:t>
      </w:r>
      <w:r w:rsidR="00720038">
        <w:rPr>
          <w:b/>
        </w:rPr>
        <w:t>/02/2013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Lifecare </w:t>
      </w:r>
      <w:r w:rsidR="007C3924">
        <w:rPr>
          <w:color w:val="auto"/>
        </w:rPr>
        <w:t>Limited,</w:t>
      </w:r>
      <w:r w:rsidR="005014A0">
        <w:rPr>
          <w:color w:val="auto"/>
        </w:rPr>
        <w:t xml:space="preserve"> for</w:t>
      </w:r>
      <w:r>
        <w:rPr>
          <w:color w:val="auto"/>
        </w:rPr>
        <w:t xml:space="preserve"> the Hindlabs Pathlab Services at Worli, Mumbai</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Pr>
          <w:color w:val="auto"/>
        </w:rPr>
        <w:t xml:space="preserve">Diagnostic / </w:t>
      </w:r>
      <w:r w:rsidR="007C3924">
        <w:rPr>
          <w:color w:val="auto"/>
        </w:rPr>
        <w:t>Lab</w:t>
      </w:r>
      <w:r w:rsidR="005014A0">
        <w:rPr>
          <w:color w:val="auto"/>
        </w:rPr>
        <w:t xml:space="preserve"> </w:t>
      </w:r>
      <w:r w:rsidR="007C3924">
        <w:rPr>
          <w:color w:val="auto"/>
        </w:rPr>
        <w:t>E</w:t>
      </w:r>
      <w:r w:rsidR="005014A0">
        <w:rPr>
          <w:color w:val="auto"/>
        </w:rPr>
        <w:t xml:space="preserve">quipment. Eligible bidders are requested to submit their best offer along with complete technical details &amp; commercial Terms &amp; Conditions for </w:t>
      </w:r>
      <w:r w:rsidR="005014A0">
        <w:rPr>
          <w:b/>
          <w:bCs/>
          <w:color w:val="auto"/>
        </w:rPr>
        <w:t>‘LIST OF REQUIREMENTS’</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a</w:t>
      </w:r>
      <w:r w:rsidR="005E2BDF">
        <w:rPr>
          <w:color w:val="auto"/>
        </w:rPr>
        <w:t>nd</w:t>
      </w:r>
      <w:r w:rsidR="005014A0">
        <w:rPr>
          <w:color w:val="auto"/>
        </w:rPr>
        <w:t xml:space="preserve"> technical specification given in </w:t>
      </w:r>
      <w:r w:rsidR="005014A0">
        <w:rPr>
          <w:b/>
          <w:bCs/>
          <w:color w:val="auto"/>
        </w:rPr>
        <w:t>Annexure-II.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5014A0" w:rsidRDefault="005014A0">
      <w:pPr>
        <w:ind w:left="720" w:hanging="720"/>
        <w:jc w:val="both"/>
        <w:rPr>
          <w:lang w:val="en-GB"/>
        </w:rPr>
      </w:pPr>
      <w:r>
        <w:rPr>
          <w:b/>
          <w:bCs/>
          <w:lang w:val="en-GB"/>
        </w:rPr>
        <w:t>2.0</w:t>
      </w:r>
      <w:r>
        <w:rPr>
          <w:lang w:val="en-GB"/>
        </w:rPr>
        <w:tab/>
      </w:r>
      <w:r w:rsidR="005E2BDF">
        <w:t xml:space="preserve">The </w:t>
      </w:r>
      <w:r w:rsidR="007C3924">
        <w:t>manufacturer</w:t>
      </w:r>
      <w:r w:rsidR="009779B1">
        <w:t xml:space="preserve">, whose audited turnover of the last three years is more than </w:t>
      </w:r>
      <w:r w:rsidR="00397721">
        <w:t>Rs 25 Crores</w:t>
      </w:r>
      <w:r w:rsidR="00124FF8">
        <w:t xml:space="preserve"> </w:t>
      </w:r>
      <w:r w:rsidR="009779B1">
        <w:t xml:space="preserve">and </w:t>
      </w:r>
      <w:r w:rsidR="005E2BDF">
        <w:t xml:space="preserve">should have supplied and installed in the last </w:t>
      </w:r>
      <w:r w:rsidR="00823235">
        <w:t>Fi</w:t>
      </w:r>
      <w:r w:rsidR="005E2BDF">
        <w:t>ve years from the date of tender opening at least 100% of the quoted quantity of the similar equipment meeting major specification parameters</w:t>
      </w:r>
      <w:r w:rsidR="000212E7">
        <w:t xml:space="preserve"> </w:t>
      </w:r>
      <w:r w:rsidR="005E2BDF">
        <w:t xml:space="preserve"> which is functioning satisfactorily. </w:t>
      </w:r>
      <w:r>
        <w:rPr>
          <w:lang w:val="en-GB"/>
        </w:rPr>
        <w:t>The bidder shall provide their past major supplies</w:t>
      </w:r>
      <w:r w:rsidR="00823235">
        <w:rPr>
          <w:lang w:val="en-GB"/>
        </w:rPr>
        <w:t xml:space="preserve"> in</w:t>
      </w:r>
      <w:r w:rsidR="00823235" w:rsidRPr="00823235">
        <w:t xml:space="preserve"> </w:t>
      </w:r>
      <w:r w:rsidR="00823235" w:rsidRPr="00823235">
        <w:rPr>
          <w:lang w:val="en-GB"/>
        </w:rPr>
        <w:t xml:space="preserve">the health care </w:t>
      </w:r>
      <w:r w:rsidR="000212E7" w:rsidRPr="00823235">
        <w:rPr>
          <w:lang w:val="en-GB"/>
        </w:rPr>
        <w:t xml:space="preserve">institutions. </w:t>
      </w:r>
      <w:r>
        <w:t>The copies of Supply orders for supply of s</w:t>
      </w:r>
      <w:r w:rsidR="005E2BDF">
        <w:t>imilar</w:t>
      </w:r>
      <w:r>
        <w:t xml:space="preserve"> along with end users certificate for satisfactory performance </w:t>
      </w:r>
      <w:r>
        <w:rPr>
          <w:lang w:val="en-GB"/>
        </w:rPr>
        <w:t>shall be enclosed</w:t>
      </w:r>
      <w:r>
        <w:t xml:space="preserve">. These should be placed in </w:t>
      </w:r>
      <w:r w:rsidRPr="001712C5">
        <w:t>Envelope1.</w:t>
      </w:r>
      <w:r w:rsidR="001712C5" w:rsidRPr="001712C5">
        <w:t xml:space="preserve"> Notary attested copies of the audited bala</w:t>
      </w:r>
      <w:r w:rsidR="00B72346">
        <w:t>n</w:t>
      </w:r>
      <w:r w:rsidR="001712C5" w:rsidRPr="001712C5">
        <w:t>ce sheet for the last three years should be provided</w:t>
      </w:r>
      <w:r w:rsidR="001712C5">
        <w:rPr>
          <w:u w:val="single"/>
        </w:rPr>
        <w:t xml:space="preserve">.  </w:t>
      </w:r>
    </w:p>
    <w:p w:rsidR="002B37DA" w:rsidRDefault="002B37DA" w:rsidP="002B37DA">
      <w:pPr>
        <w:pStyle w:val="BodyText2"/>
        <w:spacing w:before="0" w:line="240" w:lineRule="auto"/>
        <w:ind w:left="720"/>
        <w:rPr>
          <w:sz w:val="24"/>
          <w:szCs w:val="24"/>
        </w:rPr>
      </w:pPr>
    </w:p>
    <w:p w:rsidR="005014A0" w:rsidRDefault="002B37DA" w:rsidP="001712C5">
      <w:pPr>
        <w:pStyle w:val="BodyText2"/>
        <w:spacing w:before="0" w:line="240" w:lineRule="auto"/>
        <w:ind w:left="720"/>
        <w:rPr>
          <w:sz w:val="24"/>
          <w:szCs w:val="24"/>
        </w:rPr>
      </w:pPr>
      <w:r>
        <w:rPr>
          <w:sz w:val="24"/>
          <w:szCs w:val="24"/>
        </w:rPr>
        <w:t>The Tenderers quoting as authorized representative of the manufacturer meeting the above criteria 02 (a) should have</w:t>
      </w:r>
      <w:r w:rsidR="009779B1">
        <w:rPr>
          <w:sz w:val="24"/>
          <w:szCs w:val="24"/>
        </w:rPr>
        <w:t xml:space="preserve"> an audited turn over for the last three years of morethan </w:t>
      </w:r>
      <w:r w:rsidR="00124FF8">
        <w:rPr>
          <w:sz w:val="24"/>
          <w:szCs w:val="24"/>
        </w:rPr>
        <w:t>Rs 3</w:t>
      </w:r>
      <w:r w:rsidR="000F6D22">
        <w:rPr>
          <w:sz w:val="24"/>
          <w:szCs w:val="24"/>
        </w:rPr>
        <w:t xml:space="preserve"> Crores</w:t>
      </w:r>
      <w:r w:rsidR="00124FF8">
        <w:rPr>
          <w:sz w:val="24"/>
          <w:szCs w:val="24"/>
        </w:rPr>
        <w:t>/</w:t>
      </w:r>
      <w:r w:rsidR="009779B1">
        <w:rPr>
          <w:sz w:val="24"/>
          <w:szCs w:val="24"/>
        </w:rPr>
        <w:t xml:space="preserve">-and have </w:t>
      </w:r>
      <w:r>
        <w:rPr>
          <w:sz w:val="24"/>
          <w:szCs w:val="24"/>
        </w:rPr>
        <w:t xml:space="preserve"> supplied and installed in last </w:t>
      </w:r>
      <w:r>
        <w:rPr>
          <w:b/>
          <w:bCs/>
          <w:sz w:val="24"/>
          <w:szCs w:val="24"/>
          <w:u w:val="single"/>
        </w:rPr>
        <w:t>Five</w:t>
      </w:r>
      <w:r>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001712C5" w:rsidRPr="001712C5">
        <w:t xml:space="preserve"> </w:t>
      </w:r>
      <w:r w:rsidR="001712C5" w:rsidRPr="001712C5">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1712C5" w:rsidRDefault="001712C5" w:rsidP="001712C5">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r w:rsidR="001E5383" w:rsidRPr="00884F8E">
        <w:t xml:space="preserve">etc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r>
        <w:t>Octroi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9929C7">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(hrs)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F63ADD" w:rsidRDefault="00F63ADD">
      <w:pPr>
        <w:pStyle w:val="List4"/>
        <w:ind w:left="1080" w:firstLine="0"/>
        <w:jc w:val="both"/>
      </w:pPr>
      <w:r>
        <w:t>(v)   Insurance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916A62">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11.0</w:t>
      </w:r>
      <w:r>
        <w:rPr>
          <w:b/>
          <w:bCs/>
        </w:rPr>
        <w:tab/>
        <w:t>EARNEST MONEY DEPOSIT (EMD):</w:t>
      </w:r>
    </w:p>
    <w:p w:rsidR="005014A0" w:rsidRDefault="005014A0">
      <w:pPr>
        <w:jc w:val="both"/>
        <w:rPr>
          <w:b/>
          <w:bCs/>
        </w:rPr>
      </w:pPr>
    </w:p>
    <w:p w:rsidR="005014A0" w:rsidRDefault="005014A0">
      <w:pPr>
        <w:numPr>
          <w:ilvl w:val="0"/>
          <w:numId w:val="2"/>
        </w:numPr>
        <w:tabs>
          <w:tab w:val="clear" w:pos="1440"/>
        </w:tabs>
        <w:ind w:left="1200" w:hanging="480"/>
        <w:jc w:val="both"/>
      </w:pPr>
      <w:r>
        <w:t xml:space="preserve">Tenderer shall furnish along with its tender, earnest money for an amount </w:t>
      </w:r>
      <w:r w:rsidR="00A550E2">
        <w:t>2% of the total equipment cost quoted.</w:t>
      </w:r>
    </w:p>
    <w:p w:rsidR="005014A0" w:rsidRDefault="005014A0">
      <w:pPr>
        <w:ind w:left="720"/>
        <w:jc w:val="both"/>
      </w:pPr>
    </w:p>
    <w:p w:rsidR="00053791" w:rsidRPr="00CD7536" w:rsidRDefault="005014A0" w:rsidP="00053791">
      <w:pPr>
        <w:numPr>
          <w:ilvl w:val="0"/>
          <w:numId w:val="26"/>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053791" w:rsidRPr="00CD7536">
        <w:rPr>
          <w:rFonts w:asciiTheme="minorBidi" w:hAnsiTheme="minorBidi" w:cstheme="minorBidi"/>
        </w:rPr>
        <w:t>in the form of a Demand Draft of a scheduled bank issued in favor of HLL Lifecare LTD ,HLL Bhavan, Poojappura,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364A7" w:rsidRDefault="00D364A7">
      <w:pPr>
        <w:ind w:left="720" w:hanging="480"/>
        <w:jc w:val="both"/>
        <w:rPr>
          <w:bCs/>
        </w:rPr>
      </w:pPr>
    </w:p>
    <w:p w:rsidR="00D23896" w:rsidRDefault="00D23896">
      <w:pPr>
        <w:pStyle w:val="BodyTextIndent"/>
        <w:ind w:left="0" w:firstLine="0"/>
        <w:rPr>
          <w:rFonts w:ascii="Times New Roman" w:hAnsi="Times New Roman" w:cs="Times New Roman"/>
          <w:b/>
          <w:bCs w:val="0"/>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ten percent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Proforma.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r w:rsidR="00985541" w:rsidRPr="00985541">
        <w:rPr>
          <w:b/>
        </w:rPr>
        <w:t>Bangalore</w:t>
      </w:r>
      <w:r w:rsidRPr="006038CA">
        <w:rPr>
          <w:bCs/>
          <w:color w:val="FF0000"/>
        </w:rPr>
        <w:t xml:space="preserve"> </w:t>
      </w:r>
      <w:r w:rsidRPr="006415B1">
        <w:rPr>
          <w:bCs/>
        </w:rPr>
        <w:t xml:space="preserve">India.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133BEE" w:rsidRDefault="00133BEE">
      <w:pPr>
        <w:jc w:val="both"/>
        <w:rPr>
          <w:b/>
          <w:bCs/>
        </w:rPr>
      </w:pPr>
    </w:p>
    <w:p w:rsidR="005014A0" w:rsidRDefault="001E665A" w:rsidP="00CB61E7">
      <w:pPr>
        <w:jc w:val="both"/>
        <w:rPr>
          <w:b/>
          <w:bCs/>
        </w:rPr>
      </w:pPr>
      <w:r>
        <w:rPr>
          <w:b/>
          <w:bCs/>
        </w:rPr>
        <w:br w:type="page"/>
      </w:r>
      <w:r w:rsidR="00CB61E7">
        <w:rPr>
          <w:b/>
          <w:bCs/>
        </w:rPr>
        <w:lastRenderedPageBreak/>
        <w:t xml:space="preserve">    </w:t>
      </w:r>
      <w:r w:rsidR="005014A0">
        <w:rPr>
          <w:b/>
          <w:bCs/>
        </w:rPr>
        <w:t xml:space="preserve">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5014A0" w:rsidRDefault="006038CA">
            <w:pPr>
              <w:ind w:left="1332"/>
              <w:jc w:val="both"/>
              <w:rPr>
                <w:b/>
                <w:bCs/>
              </w:rPr>
            </w:pPr>
            <w:r>
              <w:rPr>
                <w:b/>
                <w:bCs/>
              </w:rPr>
              <w:t xml:space="preserve">Group </w:t>
            </w:r>
            <w:r w:rsidR="005014A0">
              <w:rPr>
                <w:b/>
                <w:bCs/>
              </w:rPr>
              <w:t>Head (</w:t>
            </w:r>
            <w:r>
              <w:rPr>
                <w:b/>
                <w:bCs/>
              </w:rPr>
              <w:t>HCS</w:t>
            </w:r>
            <w:r w:rsidR="005014A0">
              <w:rPr>
                <w:b/>
                <w:bCs/>
              </w:rPr>
              <w:t>),</w:t>
            </w:r>
          </w:p>
          <w:p w:rsidR="005014A0" w:rsidRDefault="005014A0">
            <w:pPr>
              <w:ind w:left="1332"/>
              <w:jc w:val="both"/>
              <w:rPr>
                <w:b/>
                <w:bCs/>
              </w:rPr>
            </w:pPr>
            <w:r>
              <w:rPr>
                <w:b/>
                <w:bCs/>
              </w:rPr>
              <w:t>HLL Lifecare Ltd.</w:t>
            </w:r>
          </w:p>
          <w:p w:rsidR="005014A0" w:rsidRDefault="006038CA">
            <w:pPr>
              <w:ind w:left="1332"/>
              <w:jc w:val="both"/>
              <w:rPr>
                <w:b/>
                <w:bCs/>
              </w:rPr>
            </w:pPr>
            <w:r>
              <w:rPr>
                <w:b/>
                <w:bCs/>
              </w:rPr>
              <w:t xml:space="preserve">Health </w:t>
            </w:r>
            <w:r w:rsidR="00706FA4">
              <w:rPr>
                <w:b/>
                <w:bCs/>
              </w:rPr>
              <w:t>Care</w:t>
            </w:r>
            <w:r>
              <w:rPr>
                <w:b/>
                <w:bCs/>
              </w:rPr>
              <w:t xml:space="preserve"> services Division</w:t>
            </w:r>
          </w:p>
          <w:p w:rsidR="0015545C" w:rsidRPr="0015545C" w:rsidRDefault="005014A0" w:rsidP="0015545C">
            <w:pPr>
              <w:ind w:left="1332"/>
              <w:rPr>
                <w:b/>
                <w:bCs/>
              </w:rPr>
            </w:pPr>
            <w:r w:rsidRPr="0015545C">
              <w:rPr>
                <w:b/>
                <w:bCs/>
              </w:rPr>
              <w:t>B-</w:t>
            </w:r>
            <w:r w:rsidR="002C3844" w:rsidRPr="0015545C">
              <w:rPr>
                <w:b/>
                <w:bCs/>
              </w:rPr>
              <w:t>14A</w:t>
            </w:r>
            <w:r w:rsidRPr="0015545C">
              <w:rPr>
                <w:b/>
                <w:bCs/>
              </w:rPr>
              <w:t>, Se</w:t>
            </w:r>
            <w:r w:rsidR="0015545C" w:rsidRPr="0015545C">
              <w:rPr>
                <w:b/>
                <w:bCs/>
              </w:rPr>
              <w:t>#2, 4TH CROSS, EX-SERVICEMEN COLONY</w:t>
            </w:r>
          </w:p>
          <w:p w:rsidR="0015545C" w:rsidRDefault="0015545C" w:rsidP="0015545C">
            <w:pPr>
              <w:ind w:left="1332"/>
              <w:rPr>
                <w:b/>
                <w:bCs/>
              </w:rPr>
            </w:pPr>
            <w:r w:rsidRPr="0015545C">
              <w:rPr>
                <w:b/>
                <w:bCs/>
              </w:rPr>
              <w:t xml:space="preserve">BANASWADI </w:t>
            </w:r>
            <w:r w:rsidR="009A6926">
              <w:rPr>
                <w:b/>
                <w:bCs/>
              </w:rPr>
              <w:t>,</w:t>
            </w:r>
            <w:r w:rsidRPr="0015545C">
              <w:rPr>
                <w:b/>
                <w:bCs/>
              </w:rPr>
              <w:t xml:space="preserve">BENGALURU- </w:t>
            </w:r>
            <w:r w:rsidR="005E3219">
              <w:rPr>
                <w:b/>
                <w:bCs/>
              </w:rPr>
              <w:t>560043</w:t>
            </w:r>
          </w:p>
          <w:p w:rsidR="009D6B73" w:rsidRPr="009D6B73" w:rsidRDefault="009D6B73" w:rsidP="009D6B73">
            <w:pPr>
              <w:ind w:left="1332"/>
              <w:rPr>
                <w:b/>
                <w:bCs/>
              </w:rPr>
            </w:pPr>
            <w:r w:rsidRPr="003E4294">
              <w:rPr>
                <w:b/>
                <w:bCs/>
              </w:rPr>
              <w:t>Ph:080</w:t>
            </w:r>
            <w:r w:rsidR="003E4294">
              <w:rPr>
                <w:b/>
                <w:bCs/>
              </w:rPr>
              <w:t xml:space="preserve"> </w:t>
            </w:r>
            <w:r w:rsidR="001C4B7C" w:rsidRPr="003E4294">
              <w:rPr>
                <w:b/>
                <w:bCs/>
              </w:rPr>
              <w:t>25424530</w:t>
            </w:r>
          </w:p>
          <w:p w:rsidR="009A6926" w:rsidRDefault="009A6926" w:rsidP="0015545C">
            <w:pPr>
              <w:ind w:left="590"/>
            </w:pPr>
          </w:p>
          <w:p w:rsidR="005014A0" w:rsidRDefault="005014A0" w:rsidP="0015545C">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superscribed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superscribed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r w:rsidR="004550D5">
              <w:t>super scribed</w:t>
            </w:r>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2E5C52">
              <w:rPr>
                <w:b/>
                <w:bCs/>
              </w:rPr>
              <w:t>1</w:t>
            </w:r>
            <w:r w:rsidR="00260261">
              <w:rPr>
                <w:b/>
                <w:bCs/>
              </w:rPr>
              <w:t>2</w:t>
            </w:r>
            <w:r w:rsidR="00706FA4" w:rsidRPr="009A6926">
              <w:rPr>
                <w:b/>
                <w:bCs/>
              </w:rPr>
              <w:t>/0</w:t>
            </w:r>
            <w:r w:rsidR="005C7894">
              <w:rPr>
                <w:b/>
                <w:bCs/>
              </w:rPr>
              <w:t>3</w:t>
            </w:r>
            <w:r w:rsidR="00706FA4" w:rsidRPr="009A6926">
              <w:rPr>
                <w:b/>
                <w:bCs/>
              </w:rPr>
              <w:t>/2012</w:t>
            </w:r>
            <w:r w:rsidRPr="009A6926">
              <w:rPr>
                <w:b/>
                <w:bCs/>
              </w:rPr>
              <w:t xml:space="preserve"> up</w:t>
            </w:r>
            <w:r w:rsidR="00706FA4" w:rsidRPr="009A6926">
              <w:rPr>
                <w:b/>
                <w:bCs/>
              </w:rPr>
              <w:t xml:space="preserve"> </w:t>
            </w:r>
            <w:r w:rsidRPr="009A6926">
              <w:rPr>
                <w:b/>
                <w:bCs/>
              </w:rPr>
              <w:t>to 14.</w:t>
            </w:r>
            <w:r w:rsidR="002C3844" w:rsidRPr="009A6926">
              <w:rPr>
                <w:b/>
                <w:bCs/>
              </w:rPr>
              <w:t>30</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916A62">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2"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Lifecare Limited</w:t>
      </w:r>
    </w:p>
    <w:p w:rsidR="005014A0" w:rsidRDefault="005014A0">
      <w:pPr>
        <w:jc w:val="right"/>
      </w:pPr>
      <w:r>
        <w:tab/>
      </w:r>
      <w:r>
        <w:tab/>
      </w:r>
      <w:r>
        <w:tab/>
      </w:r>
      <w:r>
        <w:tab/>
      </w:r>
    </w:p>
    <w:p w:rsidR="005014A0" w:rsidRDefault="005014A0">
      <w:pPr>
        <w:jc w:val="right"/>
      </w:pPr>
      <w:r>
        <w:tab/>
      </w:r>
      <w:r>
        <w:tab/>
      </w: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5014A0" w:rsidRDefault="005014A0">
      <w:pPr>
        <w:pStyle w:val="Footer"/>
        <w:tabs>
          <w:tab w:val="clear" w:pos="4320"/>
          <w:tab w:val="clear" w:pos="8640"/>
        </w:tabs>
        <w:jc w:val="right"/>
        <w:rPr>
          <w:b/>
          <w:bCs/>
          <w:u w:val="single"/>
        </w:rPr>
      </w:pPr>
      <w:r>
        <w:rPr>
          <w:b/>
          <w:bCs/>
          <w:u w:val="single"/>
        </w:rPr>
        <w:lastRenderedPageBreak/>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5014A0" w:rsidRDefault="001E5F48" w:rsidP="001E5F48">
      <w:pPr>
        <w:pStyle w:val="Footer"/>
        <w:tabs>
          <w:tab w:val="clear" w:pos="4320"/>
          <w:tab w:val="clear" w:pos="8640"/>
          <w:tab w:val="left" w:pos="720"/>
          <w:tab w:val="center" w:pos="4779"/>
        </w:tabs>
        <w:rPr>
          <w:b/>
        </w:rPr>
      </w:pPr>
      <w:r>
        <w:rPr>
          <w:b/>
        </w:rPr>
        <w:tab/>
      </w:r>
      <w:r w:rsidR="005014A0">
        <w:rPr>
          <w:b/>
        </w:rPr>
        <w:t>Part I:</w:t>
      </w:r>
    </w:p>
    <w:tbl>
      <w:tblPr>
        <w:tblW w:w="8900" w:type="dxa"/>
        <w:tblInd w:w="708" w:type="dxa"/>
        <w:tblLayout w:type="fixed"/>
        <w:tblLook w:val="0000"/>
      </w:tblPr>
      <w:tblGrid>
        <w:gridCol w:w="1306"/>
        <w:gridCol w:w="4549"/>
        <w:gridCol w:w="1262"/>
        <w:gridCol w:w="1783"/>
      </w:tblGrid>
      <w:tr w:rsidR="009A6926" w:rsidRPr="009A6926" w:rsidTr="001E5F48">
        <w:trPr>
          <w:trHeight w:val="351"/>
        </w:trPr>
        <w:tc>
          <w:tcPr>
            <w:tcW w:w="1306" w:type="dxa"/>
            <w:tcBorders>
              <w:top w:val="single" w:sz="4" w:space="0" w:color="auto"/>
              <w:left w:val="single" w:sz="8" w:space="0" w:color="auto"/>
              <w:bottom w:val="single" w:sz="4" w:space="0" w:color="auto"/>
              <w:right w:val="single" w:sz="4" w:space="0" w:color="auto"/>
            </w:tcBorders>
            <w:shd w:val="clear" w:color="auto" w:fill="auto"/>
          </w:tcPr>
          <w:p w:rsidR="009A6926" w:rsidRPr="009A6926" w:rsidRDefault="009A6926" w:rsidP="009A6926">
            <w:pPr>
              <w:rPr>
                <w:b/>
                <w:bCs/>
              </w:rPr>
            </w:pPr>
            <w:r w:rsidRPr="009A6926">
              <w:rPr>
                <w:b/>
                <w:bCs/>
              </w:rPr>
              <w:t>Item Sl. / Schedule No.</w:t>
            </w:r>
          </w:p>
        </w:tc>
        <w:tc>
          <w:tcPr>
            <w:tcW w:w="4549" w:type="dxa"/>
            <w:tcBorders>
              <w:top w:val="single" w:sz="4" w:space="0" w:color="auto"/>
              <w:left w:val="nil"/>
              <w:bottom w:val="single" w:sz="4" w:space="0" w:color="auto"/>
              <w:right w:val="single" w:sz="4" w:space="0" w:color="auto"/>
            </w:tcBorders>
            <w:shd w:val="clear" w:color="auto" w:fill="auto"/>
          </w:tcPr>
          <w:p w:rsidR="009A6926" w:rsidRPr="009A6926" w:rsidRDefault="009A6926" w:rsidP="00CB61E7">
            <w:pPr>
              <w:rPr>
                <w:b/>
                <w:bCs/>
              </w:rPr>
            </w:pPr>
            <w:r w:rsidRPr="009A6926">
              <w:rPr>
                <w:b/>
                <w:bCs/>
              </w:rPr>
              <w:t xml:space="preserve">Description Of Item </w:t>
            </w:r>
          </w:p>
        </w:tc>
        <w:tc>
          <w:tcPr>
            <w:tcW w:w="1262" w:type="dxa"/>
            <w:tcBorders>
              <w:top w:val="single" w:sz="4" w:space="0" w:color="auto"/>
              <w:left w:val="nil"/>
              <w:bottom w:val="single" w:sz="4" w:space="0" w:color="auto"/>
              <w:right w:val="single" w:sz="4" w:space="0" w:color="auto"/>
            </w:tcBorders>
            <w:shd w:val="clear" w:color="auto" w:fill="auto"/>
          </w:tcPr>
          <w:p w:rsidR="009A6926" w:rsidRPr="009A6926" w:rsidRDefault="009A6926" w:rsidP="009A6926">
            <w:pPr>
              <w:rPr>
                <w:b/>
                <w:bCs/>
              </w:rPr>
            </w:pPr>
            <w:r w:rsidRPr="009A6926">
              <w:rPr>
                <w:b/>
                <w:bCs/>
              </w:rPr>
              <w:t>Quantity (Nos.)</w:t>
            </w:r>
          </w:p>
        </w:tc>
        <w:tc>
          <w:tcPr>
            <w:tcW w:w="1783" w:type="dxa"/>
            <w:tcBorders>
              <w:top w:val="single" w:sz="4" w:space="0" w:color="auto"/>
              <w:left w:val="nil"/>
              <w:bottom w:val="single" w:sz="4" w:space="0" w:color="auto"/>
              <w:right w:val="single" w:sz="4" w:space="0" w:color="auto"/>
            </w:tcBorders>
            <w:shd w:val="clear" w:color="auto" w:fill="auto"/>
          </w:tcPr>
          <w:p w:rsidR="009A6926" w:rsidRPr="009A6926" w:rsidRDefault="009A6926" w:rsidP="009A6926">
            <w:pPr>
              <w:rPr>
                <w:b/>
                <w:bCs/>
              </w:rPr>
            </w:pPr>
            <w:r w:rsidRPr="009A6926">
              <w:rPr>
                <w:b/>
                <w:bCs/>
              </w:rPr>
              <w:t>E.M.D. Amount (Rs.)</w:t>
            </w:r>
          </w:p>
        </w:tc>
      </w:tr>
      <w:tr w:rsidR="009A6926" w:rsidRPr="009A6926" w:rsidTr="00CB61E7">
        <w:trPr>
          <w:trHeight w:val="1325"/>
        </w:trPr>
        <w:tc>
          <w:tcPr>
            <w:tcW w:w="1306" w:type="dxa"/>
            <w:tcBorders>
              <w:top w:val="nil"/>
              <w:left w:val="single" w:sz="8" w:space="0" w:color="auto"/>
              <w:bottom w:val="single" w:sz="4" w:space="0" w:color="auto"/>
              <w:right w:val="single" w:sz="4" w:space="0" w:color="auto"/>
            </w:tcBorders>
            <w:shd w:val="clear" w:color="auto" w:fill="auto"/>
          </w:tcPr>
          <w:p w:rsidR="009A6926" w:rsidRPr="009A6926" w:rsidRDefault="009A6926" w:rsidP="009A6926">
            <w:pPr>
              <w:rPr>
                <w:b/>
                <w:bCs/>
              </w:rPr>
            </w:pPr>
            <w:r w:rsidRPr="009A6926">
              <w:rPr>
                <w:b/>
                <w:bCs/>
              </w:rPr>
              <w:t>1</w:t>
            </w:r>
          </w:p>
        </w:tc>
        <w:tc>
          <w:tcPr>
            <w:tcW w:w="4549" w:type="dxa"/>
            <w:tcBorders>
              <w:top w:val="nil"/>
              <w:left w:val="nil"/>
              <w:bottom w:val="single" w:sz="4" w:space="0" w:color="auto"/>
              <w:right w:val="single" w:sz="4" w:space="0" w:color="auto"/>
            </w:tcBorders>
            <w:shd w:val="clear" w:color="auto" w:fill="auto"/>
          </w:tcPr>
          <w:p w:rsidR="008C48DD" w:rsidRDefault="008C48DD" w:rsidP="008C48DD">
            <w:pPr>
              <w:autoSpaceDE w:val="0"/>
              <w:autoSpaceDN w:val="0"/>
              <w:adjustRightInd w:val="0"/>
              <w:rPr>
                <w:rFonts w:ascii="Arial" w:hAnsi="Arial" w:cs="Arial"/>
                <w:b/>
                <w:color w:val="000000" w:themeColor="text1"/>
                <w:sz w:val="22"/>
                <w:szCs w:val="22"/>
              </w:rPr>
            </w:pPr>
          </w:p>
          <w:p w:rsidR="008C48DD" w:rsidRPr="008C48DD" w:rsidRDefault="008C48DD" w:rsidP="008C48DD">
            <w:pPr>
              <w:autoSpaceDE w:val="0"/>
              <w:autoSpaceDN w:val="0"/>
              <w:adjustRightInd w:val="0"/>
              <w:rPr>
                <w:rFonts w:ascii="Arial" w:hAnsi="Arial" w:cs="Arial"/>
                <w:b/>
                <w:color w:val="000000" w:themeColor="text1"/>
                <w:sz w:val="22"/>
                <w:szCs w:val="22"/>
              </w:rPr>
            </w:pPr>
            <w:r w:rsidRPr="008C48DD">
              <w:rPr>
                <w:rFonts w:ascii="Arial" w:hAnsi="Arial" w:cs="Arial"/>
                <w:b/>
                <w:color w:val="000000" w:themeColor="text1"/>
                <w:sz w:val="22"/>
                <w:szCs w:val="22"/>
              </w:rPr>
              <w:t>12 CHANNEL STRESS TEST EQUIPMENT WITH TREAD MILL</w:t>
            </w:r>
          </w:p>
          <w:p w:rsidR="009A6926" w:rsidRPr="008C48DD" w:rsidRDefault="009A6926" w:rsidP="009A6926">
            <w:pPr>
              <w:rPr>
                <w:b/>
                <w:bCs/>
                <w:color w:val="000000" w:themeColor="text1"/>
              </w:rPr>
            </w:pPr>
          </w:p>
        </w:tc>
        <w:tc>
          <w:tcPr>
            <w:tcW w:w="1262" w:type="dxa"/>
            <w:tcBorders>
              <w:top w:val="nil"/>
              <w:left w:val="nil"/>
              <w:bottom w:val="single" w:sz="4" w:space="0" w:color="auto"/>
              <w:right w:val="single" w:sz="4" w:space="0" w:color="auto"/>
            </w:tcBorders>
            <w:shd w:val="clear" w:color="auto" w:fill="auto"/>
            <w:vAlign w:val="center"/>
          </w:tcPr>
          <w:p w:rsidR="009A6926" w:rsidRPr="009A6926" w:rsidRDefault="009A6926" w:rsidP="009A6926">
            <w:pPr>
              <w:rPr>
                <w:b/>
                <w:bCs/>
              </w:rPr>
            </w:pPr>
            <w:r w:rsidRPr="009A6926">
              <w:rPr>
                <w:b/>
                <w:bCs/>
              </w:rPr>
              <w:t>1</w:t>
            </w:r>
          </w:p>
        </w:tc>
        <w:tc>
          <w:tcPr>
            <w:tcW w:w="1783" w:type="dxa"/>
            <w:tcBorders>
              <w:top w:val="nil"/>
              <w:left w:val="nil"/>
              <w:bottom w:val="single" w:sz="4" w:space="0" w:color="auto"/>
              <w:right w:val="single" w:sz="4" w:space="0" w:color="auto"/>
            </w:tcBorders>
            <w:shd w:val="clear" w:color="auto" w:fill="auto"/>
            <w:noWrap/>
            <w:vAlign w:val="center"/>
          </w:tcPr>
          <w:p w:rsidR="009A6926" w:rsidRPr="009A6926" w:rsidRDefault="009A6926" w:rsidP="009A6926">
            <w:pPr>
              <w:rPr>
                <w:b/>
                <w:bCs/>
              </w:rPr>
            </w:pPr>
            <w:r w:rsidRPr="009A6926">
              <w:rPr>
                <w:b/>
                <w:bCs/>
              </w:rPr>
              <w:t>@ 2% of the quoted Total price</w:t>
            </w:r>
          </w:p>
        </w:tc>
      </w:tr>
    </w:tbl>
    <w:p w:rsidR="009A6926" w:rsidRPr="009A6926" w:rsidRDefault="002A1168" w:rsidP="009A6926">
      <w:pPr>
        <w:rPr>
          <w:b/>
          <w:bCs/>
        </w:rPr>
      </w:pPr>
      <w:r>
        <w:rPr>
          <w:b/>
          <w:bCs/>
        </w:rPr>
        <w:t xml:space="preserve">         </w:t>
      </w:r>
    </w:p>
    <w:p w:rsidR="00A65F29" w:rsidRPr="00CC11EE" w:rsidRDefault="009A6926" w:rsidP="009A6926">
      <w:pPr>
        <w:tabs>
          <w:tab w:val="left" w:pos="5535"/>
        </w:tabs>
        <w:rPr>
          <w:sz w:val="16"/>
          <w:szCs w:val="16"/>
        </w:rPr>
      </w:pPr>
      <w:r>
        <w:rPr>
          <w:sz w:val="16"/>
          <w:szCs w:val="16"/>
        </w:rPr>
        <w:tab/>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0D3C90">
        <w:rPr>
          <w:b/>
          <w:bCs/>
          <w:color w:val="auto"/>
        </w:rPr>
        <w:t>30</w:t>
      </w:r>
      <w:r>
        <w:rPr>
          <w:b/>
          <w:bCs/>
          <w:color w:val="auto"/>
        </w:rPr>
        <w:t xml:space="preserve"> 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Installation &amp; Commissioning, Supervision, Demonstration, Trial run, Training for operation and trouble shooting to the technicians /operators of the Consignee.</w:t>
      </w:r>
    </w:p>
    <w:p w:rsidR="005014A0" w:rsidRPr="00CC11EE" w:rsidRDefault="005014A0">
      <w:pPr>
        <w:pStyle w:val="Default"/>
        <w:ind w:left="4032" w:hanging="4032"/>
        <w:jc w:val="both"/>
        <w:rPr>
          <w:b/>
          <w:color w:val="auto"/>
          <w:sz w:val="16"/>
          <w:szCs w:val="16"/>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45259F" w:rsidRPr="00A45660" w:rsidRDefault="00806C03" w:rsidP="00EC4061">
      <w:pPr>
        <w:ind w:left="709" w:right="-79"/>
        <w:outlineLvl w:val="0"/>
      </w:pPr>
      <w:r w:rsidRPr="00A45660">
        <w:t>Various project</w:t>
      </w:r>
      <w:r w:rsidR="00EE10A0" w:rsidRPr="00A45660">
        <w:t xml:space="preserve"> sites</w:t>
      </w:r>
      <w:r w:rsidR="00EC4061" w:rsidRPr="00A45660">
        <w:t xml:space="preserve"> </w:t>
      </w:r>
      <w:r w:rsidR="00EE10A0" w:rsidRPr="00A45660">
        <w:t>of</w:t>
      </w:r>
      <w:r w:rsidR="00EC4061" w:rsidRPr="00A45660">
        <w:t xml:space="preserve"> the Health care services division of the HLL Life care ltd, across the </w:t>
      </w:r>
      <w:r w:rsidR="00A45660" w:rsidRPr="00A45660">
        <w:t>country.</w:t>
      </w:r>
    </w:p>
    <w:p w:rsidR="009E1E47" w:rsidRDefault="00CC11EE" w:rsidP="009E1E47">
      <w:pPr>
        <w:pStyle w:val="Default"/>
        <w:ind w:left="1560"/>
        <w:jc w:val="both"/>
        <w:rPr>
          <w:color w:val="auto"/>
        </w:rPr>
      </w:pPr>
      <w:r w:rsidRPr="005205F9">
        <w:rPr>
          <w:color w:val="FF0000"/>
        </w:rPr>
        <w:br w:type="page"/>
      </w:r>
    </w:p>
    <w:p w:rsidR="005014A0" w:rsidRDefault="005014A0">
      <w:pPr>
        <w:pStyle w:val="Footer"/>
        <w:tabs>
          <w:tab w:val="clear" w:pos="4320"/>
          <w:tab w:val="clear" w:pos="8640"/>
        </w:tabs>
        <w:jc w:val="right"/>
        <w:rPr>
          <w:b/>
          <w:bCs/>
          <w:u w:val="single"/>
        </w:rPr>
      </w:pPr>
      <w:r>
        <w:rPr>
          <w:b/>
          <w:bCs/>
          <w:u w:val="single"/>
        </w:rPr>
        <w:lastRenderedPageBreak/>
        <w:t>ANNEXURE-II</w:t>
      </w:r>
    </w:p>
    <w:p w:rsidR="005014A0" w:rsidRDefault="005014A0">
      <w:pPr>
        <w:jc w:val="center"/>
        <w:rPr>
          <w:b/>
          <w:bCs/>
          <w:u w:val="single"/>
        </w:rPr>
      </w:pPr>
      <w:r>
        <w:rPr>
          <w:b/>
          <w:bCs/>
          <w:u w:val="single"/>
        </w:rPr>
        <w:t xml:space="preserve">TECHNICAL SPECIFICATIONS </w:t>
      </w:r>
    </w:p>
    <w:p w:rsidR="00112F6F" w:rsidRPr="00C8783D" w:rsidRDefault="00112F6F" w:rsidP="009E1E47">
      <w:pPr>
        <w:jc w:val="center"/>
        <w:rPr>
          <w:b/>
          <w:sz w:val="32"/>
          <w:szCs w:val="32"/>
        </w:rPr>
      </w:pPr>
      <w:r w:rsidRPr="00C8783D">
        <w:rPr>
          <w:b/>
          <w:sz w:val="32"/>
          <w:szCs w:val="32"/>
        </w:rPr>
        <w:t>SCHEDULE 1</w:t>
      </w:r>
    </w:p>
    <w:p w:rsidR="004D3D0C" w:rsidRPr="004D3D0C" w:rsidRDefault="004D3D0C" w:rsidP="004D3D0C">
      <w:pPr>
        <w:autoSpaceDE w:val="0"/>
        <w:autoSpaceDN w:val="0"/>
        <w:adjustRightInd w:val="0"/>
        <w:jc w:val="center"/>
        <w:rPr>
          <w:rFonts w:ascii="TTE28132E8t00" w:hAnsi="TTE28132E8t00" w:cs="TTE28132E8t00"/>
          <w:color w:val="000000" w:themeColor="text1"/>
          <w:sz w:val="28"/>
          <w:szCs w:val="28"/>
        </w:rPr>
      </w:pPr>
      <w:r w:rsidRPr="004D3D0C">
        <w:rPr>
          <w:rFonts w:ascii="TTE28132E8t00" w:hAnsi="TTE28132E8t00" w:cs="TTE28132E8t00"/>
          <w:color w:val="000000" w:themeColor="text1"/>
          <w:sz w:val="28"/>
          <w:szCs w:val="28"/>
        </w:rPr>
        <w:t>12 CHANNEL STRESS TEST EQUIPMENT WITH TREAD MILL</w:t>
      </w:r>
    </w:p>
    <w:p w:rsidR="004D3D0C" w:rsidRPr="004D3D0C" w:rsidRDefault="004D3D0C" w:rsidP="004D3D0C">
      <w:pPr>
        <w:tabs>
          <w:tab w:val="left" w:pos="6060"/>
        </w:tabs>
        <w:jc w:val="center"/>
        <w:rPr>
          <w:color w:val="000000" w:themeColor="text1"/>
          <w:sz w:val="28"/>
          <w:szCs w:val="28"/>
          <w:lang w:val="en-IN"/>
        </w:rPr>
      </w:pPr>
    </w:p>
    <w:p w:rsidR="004D3D0C" w:rsidRDefault="00CB61E7" w:rsidP="004D3D0C">
      <w:pPr>
        <w:autoSpaceDE w:val="0"/>
        <w:autoSpaceDN w:val="0"/>
        <w:adjustRightInd w:val="0"/>
        <w:rPr>
          <w:rFonts w:ascii="TTE28132E8t00" w:hAnsi="TTE28132E8t00" w:cs="TTE28132E8t00"/>
          <w:color w:val="000000" w:themeColor="text1"/>
          <w:sz w:val="20"/>
          <w:szCs w:val="20"/>
        </w:rPr>
      </w:pPr>
      <w:r>
        <w:rPr>
          <w:lang w:val="en-IN"/>
        </w:rPr>
        <w:t xml:space="preserve">Specifications for </w:t>
      </w:r>
      <w:r w:rsidR="004D3D0C" w:rsidRPr="004D3D0C">
        <w:rPr>
          <w:rFonts w:ascii="TTE28132E8t00" w:hAnsi="TTE28132E8t00" w:cs="TTE28132E8t00"/>
          <w:color w:val="000000" w:themeColor="text1"/>
          <w:sz w:val="20"/>
          <w:szCs w:val="20"/>
        </w:rPr>
        <w:t>12 CHANNEL STRESS TEST EQUIPMENT WITH TREAD MILL</w:t>
      </w:r>
      <w:r w:rsidR="004D3D0C">
        <w:rPr>
          <w:rFonts w:ascii="TTE28132E8t00" w:hAnsi="TTE28132E8t00" w:cs="TTE28132E8t00"/>
          <w:color w:val="000000" w:themeColor="text1"/>
          <w:sz w:val="20"/>
          <w:szCs w:val="20"/>
        </w:rPr>
        <w:t xml:space="preserve"> :</w:t>
      </w:r>
    </w:p>
    <w:p w:rsidR="004D3D0C" w:rsidRPr="004D3D0C" w:rsidRDefault="004D3D0C" w:rsidP="004D3D0C">
      <w:pPr>
        <w:autoSpaceDE w:val="0"/>
        <w:autoSpaceDN w:val="0"/>
        <w:adjustRightInd w:val="0"/>
        <w:rPr>
          <w:rFonts w:ascii="TTE28132E8t00" w:hAnsi="TTE28132E8t00" w:cs="TTE28132E8t00"/>
          <w:color w:val="000000" w:themeColor="text1"/>
          <w:sz w:val="20"/>
          <w:szCs w:val="20"/>
        </w:rPr>
      </w:pPr>
    </w:p>
    <w:p w:rsidR="004D3D0C" w:rsidRPr="001511BD" w:rsidRDefault="004D3D0C" w:rsidP="004D3D0C">
      <w:pPr>
        <w:pStyle w:val="ListParagraph"/>
        <w:numPr>
          <w:ilvl w:val="0"/>
          <w:numId w:val="25"/>
        </w:numPr>
        <w:contextualSpacing/>
        <w:jc w:val="both"/>
        <w:rPr>
          <w:rFonts w:ascii="Arial" w:hAnsi="Arial" w:cs="Arial"/>
          <w:color w:val="000000"/>
        </w:rPr>
      </w:pPr>
      <w:r w:rsidRPr="001511BD">
        <w:rPr>
          <w:rFonts w:ascii="Arial" w:hAnsi="Arial" w:cs="Arial"/>
          <w:color w:val="000000"/>
        </w:rPr>
        <w:t>System – Dedicated Microcomputer with Dedicated incremental updating</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color w:val="000000"/>
        </w:rPr>
      </w:pPr>
      <w:r w:rsidRPr="001511BD">
        <w:rPr>
          <w:rFonts w:ascii="Arial" w:hAnsi="Arial" w:cs="Arial"/>
          <w:color w:val="000000"/>
        </w:rPr>
        <w:t>Treadmill System – Should be computerized and noise less and not dependent on any other company for spares support.</w:t>
      </w:r>
    </w:p>
    <w:p w:rsidR="004D3D0C" w:rsidRPr="001511BD" w:rsidRDefault="004D3D0C" w:rsidP="004D3D0C">
      <w:pPr>
        <w:pStyle w:val="ListParagraph"/>
        <w:numPr>
          <w:ilvl w:val="0"/>
          <w:numId w:val="25"/>
        </w:numPr>
        <w:contextualSpacing/>
        <w:jc w:val="both"/>
        <w:rPr>
          <w:rFonts w:ascii="Arial" w:hAnsi="Arial" w:cs="Arial"/>
          <w:color w:val="000000"/>
        </w:rPr>
      </w:pPr>
      <w:r w:rsidRPr="001511BD">
        <w:rPr>
          <w:rFonts w:ascii="Arial" w:hAnsi="Arial" w:cs="Arial"/>
          <w:color w:val="000000"/>
        </w:rPr>
        <w:t xml:space="preserve">The system must support 3-, 6-, 12- and 15-lead acquisition, display and reporting. </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All leads configurations should be displayed on-screen and printable in final reports.</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provide medians in post-test review to view individual QRS complexes time synchronized to leads.</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provide interpretative tools for resting &amp; stress ECG</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color w:val="000000"/>
        </w:rPr>
        <w:t>Vector cardiography</w:t>
      </w:r>
    </w:p>
    <w:p w:rsidR="004D3D0C" w:rsidRPr="001511BD" w:rsidRDefault="004D3D0C" w:rsidP="004D3D0C">
      <w:pPr>
        <w:pStyle w:val="ListParagraph"/>
        <w:numPr>
          <w:ilvl w:val="0"/>
          <w:numId w:val="25"/>
        </w:numPr>
        <w:contextualSpacing/>
        <w:jc w:val="both"/>
        <w:rPr>
          <w:rFonts w:ascii="Arial" w:hAnsi="Arial" w:cs="Arial"/>
          <w:color w:val="000000"/>
        </w:rPr>
      </w:pPr>
      <w:r w:rsidRPr="001511BD">
        <w:rPr>
          <w:rFonts w:ascii="Arial" w:hAnsi="Arial" w:cs="Arial"/>
          <w:color w:val="000000"/>
        </w:rPr>
        <w:t>Facility for SAECG  for  T wave Alternans</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allow for ECG display speed and amplitude adjustment</w:t>
      </w:r>
    </w:p>
    <w:p w:rsidR="004D3D0C" w:rsidRPr="001511BD" w:rsidRDefault="004D3D0C" w:rsidP="004D3D0C">
      <w:pPr>
        <w:pStyle w:val="ListParagraph"/>
        <w:numPr>
          <w:ilvl w:val="0"/>
          <w:numId w:val="25"/>
        </w:numPr>
        <w:contextualSpacing/>
        <w:jc w:val="both"/>
        <w:rPr>
          <w:rFonts w:ascii="Arial" w:hAnsi="Arial" w:cs="Arial"/>
          <w:color w:val="000000"/>
        </w:rPr>
      </w:pPr>
      <w:r w:rsidRPr="001511BD">
        <w:rPr>
          <w:rFonts w:ascii="Arial" w:hAnsi="Arial" w:cs="Arial"/>
          <w:color w:val="000000"/>
        </w:rPr>
        <w:t>Protocols – Standard &amp; minimum 10 numbers of user defined protocols</w:t>
      </w:r>
      <w:r w:rsidRPr="001511BD">
        <w:rPr>
          <w:rFonts w:ascii="Arial" w:hAnsi="Arial" w:cs="Arial"/>
        </w:rPr>
        <w:t xml:space="preserve"> The system must provide ramped and staged and pharmacological protocols</w:t>
      </w:r>
      <w:r w:rsidRPr="001511BD">
        <w:rPr>
          <w:rFonts w:ascii="Arial" w:hAnsi="Arial" w:cs="Arial"/>
          <w:color w:val="000000"/>
        </w:rPr>
        <w:t xml:space="preserve">. </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color w:val="000000"/>
        </w:rPr>
        <w:t>Should support standard protocols like Bruce, Modified Bruce, etc</w:t>
      </w:r>
      <w:r w:rsidRPr="001511BD">
        <w:rPr>
          <w:rFonts w:ascii="Arial" w:hAnsi="Arial" w:cs="Arial"/>
        </w:rPr>
        <w:t>,</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allow for comparison to previous procedures data including ECGs with measurement ability (calipers) of all traces</w:t>
      </w:r>
    </w:p>
    <w:p w:rsidR="004D3D0C" w:rsidRPr="001511BD" w:rsidRDefault="004D3D0C" w:rsidP="004D3D0C">
      <w:pPr>
        <w:pStyle w:val="ListParagraph"/>
        <w:numPr>
          <w:ilvl w:val="0"/>
          <w:numId w:val="25"/>
        </w:numPr>
        <w:spacing w:after="0" w:line="240" w:lineRule="auto"/>
        <w:contextualSpacing/>
        <w:jc w:val="both"/>
        <w:rPr>
          <w:rFonts w:ascii="Arial" w:hAnsi="Arial" w:cs="Arial"/>
          <w:color w:val="000000"/>
          <w:lang w:val="en-IN" w:eastAsia="en-IN"/>
        </w:rPr>
      </w:pPr>
      <w:r w:rsidRPr="001511BD">
        <w:rPr>
          <w:rFonts w:ascii="Arial" w:hAnsi="Arial" w:cs="Arial"/>
          <w:color w:val="000000"/>
          <w:lang w:val="en-IN" w:eastAsia="en-IN"/>
        </w:rPr>
        <w:t>System must be able to freeze ECG tracing during procedure while real-time ECG is displayed</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color w:val="000000"/>
        </w:rPr>
      </w:pPr>
      <w:r w:rsidRPr="001511BD">
        <w:rPr>
          <w:rFonts w:ascii="Arial" w:hAnsi="Arial" w:cs="Arial"/>
        </w:rPr>
        <w:t>The system must be able to reanalyze ECG procedure data, reset measurement points and recalculate S, T segment values based on new points.</w:t>
      </w:r>
      <w:r w:rsidRPr="001511BD">
        <w:rPr>
          <w:rFonts w:ascii="Arial" w:hAnsi="Arial" w:cs="Arial"/>
          <w:color w:val="000000"/>
        </w:rPr>
        <w:t xml:space="preserve"> </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pPr>
      <w:r w:rsidRPr="001511BD">
        <w:rPr>
          <w:rFonts w:ascii="Arial" w:hAnsi="Arial" w:cs="Arial"/>
          <w:color w:val="000000"/>
        </w:rPr>
        <w:t>Post ‘j’ adjustments – all three E,J, &amp; Post ‘j’ and point adjustments are possible with auto / manual control of base line.</w:t>
      </w:r>
      <w:r w:rsidRPr="001511BD">
        <w:t xml:space="preserve">  </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color w:val="000000"/>
        </w:rPr>
      </w:pPr>
      <w:r w:rsidRPr="001511BD">
        <w:rPr>
          <w:rFonts w:ascii="Arial" w:hAnsi="Arial" w:cs="Arial"/>
          <w:color w:val="000000"/>
        </w:rPr>
        <w:t>The system must have the ability to modify fiducial point, such as ST slope and level measurement point</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provide full disclosure ECG and allow detailed review and measurement of full disclosure ECG</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System must be able to store at least more than 100,000 procedure as raw data available for review, medication and reanalysis</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support viewing of final reports using non-proprietary free software</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acquisition module should be digital</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Final reports must be exportable from the system in Word, PDF or DICOM</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 xml:space="preserve">Comprehensive procedure data must be exportable from the system in XML, Excel </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must provide patient procedure data storage on a PC network,</w:t>
      </w:r>
      <w:r w:rsidRPr="001511BD">
        <w:t xml:space="preserve">  </w:t>
      </w:r>
      <w:r w:rsidRPr="001511BD">
        <w:rPr>
          <w:rFonts w:ascii="Arial" w:hAnsi="Arial" w:cs="Arial"/>
        </w:rPr>
        <w:t>The system must allow automatic and manual procedure transfer to Shared Directory.</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color w:val="000000"/>
        </w:rPr>
      </w:pPr>
      <w:r w:rsidRPr="001511BD">
        <w:rPr>
          <w:rFonts w:ascii="Arial" w:hAnsi="Arial" w:cs="Arial"/>
          <w:color w:val="000000"/>
        </w:rPr>
        <w:t>Storage Media – data storage may be possible on HD, as well as CD archive.</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rPr>
      </w:pPr>
      <w:r w:rsidRPr="001511BD">
        <w:rPr>
          <w:rFonts w:ascii="Arial" w:hAnsi="Arial" w:cs="Arial"/>
          <w:color w:val="000000"/>
        </w:rPr>
        <w:t>Windows based OS</w:t>
      </w:r>
    </w:p>
    <w:p w:rsidR="004D3D0C" w:rsidRPr="001511BD" w:rsidRDefault="004D3D0C" w:rsidP="004D3D0C">
      <w:pPr>
        <w:pStyle w:val="ListParagraph"/>
        <w:numPr>
          <w:ilvl w:val="0"/>
          <w:numId w:val="25"/>
        </w:numPr>
        <w:contextualSpacing/>
        <w:jc w:val="both"/>
        <w:rPr>
          <w:rFonts w:ascii="Arial" w:hAnsi="Arial" w:cs="Arial"/>
        </w:rPr>
      </w:pPr>
      <w:r w:rsidRPr="001511BD">
        <w:rPr>
          <w:rFonts w:ascii="Arial" w:hAnsi="Arial" w:cs="Arial"/>
        </w:rPr>
        <w:t>The system should support laser printers A4 paper sizes.</w:t>
      </w:r>
    </w:p>
    <w:p w:rsidR="004D3D0C" w:rsidRPr="001511BD" w:rsidRDefault="004D3D0C" w:rsidP="004D3D0C">
      <w:pPr>
        <w:pStyle w:val="ListParagraph"/>
        <w:numPr>
          <w:ilvl w:val="0"/>
          <w:numId w:val="25"/>
        </w:numPr>
        <w:autoSpaceDE w:val="0"/>
        <w:autoSpaceDN w:val="0"/>
        <w:adjustRightInd w:val="0"/>
        <w:spacing w:after="0" w:line="240" w:lineRule="auto"/>
        <w:contextualSpacing/>
        <w:jc w:val="both"/>
        <w:rPr>
          <w:rFonts w:ascii="Arial" w:hAnsi="Arial" w:cs="Arial"/>
        </w:rPr>
      </w:pPr>
      <w:r w:rsidRPr="001511BD">
        <w:rPr>
          <w:rFonts w:ascii="Arial" w:hAnsi="Arial" w:cs="Arial"/>
          <w:color w:val="000000"/>
        </w:rPr>
        <w:t>Should have safety certificate from a competent authority CE / FDA (US) / STQC CB certificate / STQC S certificate or valid detailed electrical and functional safety test report from ERTL.</w:t>
      </w:r>
    </w:p>
    <w:p w:rsidR="00112F6F" w:rsidRDefault="002F6380" w:rsidP="002F6380">
      <w:pPr>
        <w:tabs>
          <w:tab w:val="left" w:pos="6060"/>
        </w:tabs>
      </w:pPr>
      <w:r>
        <w:tab/>
      </w:r>
    </w:p>
    <w:p w:rsidR="002F6380" w:rsidRDefault="002F6380" w:rsidP="002F6380">
      <w:pPr>
        <w:tabs>
          <w:tab w:val="left" w:pos="6060"/>
        </w:tabs>
      </w:pPr>
    </w:p>
    <w:p w:rsidR="002F6380" w:rsidRDefault="00884BB7" w:rsidP="002F6380">
      <w:pPr>
        <w:tabs>
          <w:tab w:val="left" w:pos="6060"/>
        </w:tabs>
      </w:pPr>
      <w:r>
        <w:t>\</w:t>
      </w:r>
    </w:p>
    <w:p w:rsidR="00884BB7" w:rsidRDefault="00884BB7" w:rsidP="002F6380">
      <w:pPr>
        <w:tabs>
          <w:tab w:val="left" w:pos="6060"/>
        </w:tabs>
      </w:pPr>
    </w:p>
    <w:p w:rsidR="00112F6F" w:rsidRDefault="00112F6F" w:rsidP="009E1E47">
      <w:pPr>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 xml:space="preserve">on 24 (hrs) X 7 (days) X 365 (days) basis. Complaints should be attended properly, maximum within 8 hrs. The service should be provided directly by Tenderer/Indian Agent.  Undertaking by the Principals that the spares for the equipment shall be available for at least 10 years from the date of supply. </w:t>
      </w:r>
    </w:p>
    <w:p w:rsidR="00112F6F" w:rsidRDefault="00112F6F" w:rsidP="00112F6F">
      <w:pPr>
        <w:pStyle w:val="ListContinue2"/>
        <w:numPr>
          <w:ilvl w:val="0"/>
          <w:numId w:val="15"/>
        </w:numPr>
        <w:jc w:val="both"/>
      </w:pPr>
      <w:r>
        <w:t xml:space="preserve">The service provider should have the necessary equipments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equipment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4D3D0C" w:rsidRDefault="004D3D0C">
      <w:pPr>
        <w:jc w:val="right"/>
        <w:rPr>
          <w:b/>
          <w:bCs/>
          <w:u w:val="single"/>
        </w:rPr>
      </w:pPr>
    </w:p>
    <w:p w:rsidR="004D3D0C" w:rsidRDefault="004D3D0C">
      <w:pPr>
        <w:jc w:val="right"/>
        <w:rPr>
          <w:b/>
          <w:bCs/>
          <w:u w:val="single"/>
        </w:rPr>
      </w:pPr>
    </w:p>
    <w:p w:rsidR="004D3D0C" w:rsidRDefault="004D3D0C">
      <w:pPr>
        <w:jc w:val="right"/>
        <w:rPr>
          <w:b/>
          <w:bCs/>
          <w:u w:val="single"/>
        </w:rPr>
      </w:pPr>
    </w:p>
    <w:p w:rsidR="007D4D55" w:rsidRDefault="007D4D55">
      <w:pPr>
        <w:jc w:val="right"/>
        <w:rPr>
          <w:b/>
          <w:bCs/>
          <w:u w:val="single"/>
        </w:rPr>
      </w:pPr>
    </w:p>
    <w:p w:rsidR="005014A0" w:rsidRDefault="005014A0">
      <w:pPr>
        <w:jc w:val="right"/>
        <w:rPr>
          <w:b/>
          <w:bCs/>
          <w:u w:val="single"/>
        </w:rPr>
      </w:pPr>
      <w:r>
        <w:rPr>
          <w:b/>
          <w:bCs/>
          <w:u w:val="single"/>
        </w:rPr>
        <w:lastRenderedPageBreak/>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HLL Lifecare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We further confirm that no supplier or firm or individual other than Messrs. __________________________ (</w:t>
      </w:r>
      <w:r>
        <w:rPr>
          <w:i/>
          <w:iCs/>
          <w:color w:val="auto"/>
        </w:rPr>
        <w:t>name and address of the above agent</w:t>
      </w:r>
      <w:r>
        <w:rPr>
          <w:color w:val="auto"/>
        </w:rPr>
        <w:t>) is authorised to submit a tender, process the same further and enter into a contract with you against your requirement as contained in the above referred TE documents for the above goods manufactured by us.</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5014A0" w:rsidRDefault="005014A0">
      <w:pPr>
        <w:pStyle w:val="Default"/>
        <w:tabs>
          <w:tab w:val="left" w:pos="1080"/>
        </w:tabs>
        <w:ind w:left="960" w:hanging="960"/>
        <w:jc w:val="both"/>
        <w:rPr>
          <w:i/>
          <w:iCs/>
          <w:color w:val="auto"/>
        </w:rPr>
      </w:pPr>
    </w:p>
    <w:p w:rsidR="005014A0" w:rsidRDefault="005014A0">
      <w:pPr>
        <w:pStyle w:val="Default"/>
        <w:tabs>
          <w:tab w:val="left" w:pos="1080"/>
        </w:tabs>
        <w:ind w:left="960" w:hanging="960"/>
        <w:jc w:val="both"/>
        <w:rPr>
          <w:i/>
          <w:iCs/>
          <w:color w:val="auto"/>
        </w:rPr>
      </w:pPr>
      <w:r>
        <w:rPr>
          <w:i/>
          <w:iCs/>
          <w:color w:val="auto"/>
        </w:rPr>
        <w:t>Note:   1.</w:t>
      </w:r>
      <w:r>
        <w:rPr>
          <w:i/>
          <w:iCs/>
          <w:color w:val="auto"/>
        </w:rPr>
        <w:tab/>
        <w:t>This letter of authorisation should be on the letterhead of the manufacturing firm and should be signed by a person competent and having the power of attorney to legally bind the manufacturer.</w:t>
      </w:r>
    </w:p>
    <w:p w:rsidR="005014A0" w:rsidRDefault="005014A0">
      <w:pPr>
        <w:pStyle w:val="Default"/>
        <w:tabs>
          <w:tab w:val="left" w:pos="1080"/>
        </w:tabs>
        <w:ind w:left="960" w:hanging="240"/>
        <w:jc w:val="both"/>
        <w:rPr>
          <w:color w:val="auto"/>
        </w:rPr>
      </w:pPr>
      <w:r>
        <w:rPr>
          <w:i/>
          <w:iCs/>
          <w:color w:val="auto"/>
        </w:rPr>
        <w:t xml:space="preserve">2. Original letter may be sent. </w:t>
      </w:r>
    </w:p>
    <w:p w:rsidR="005014A0" w:rsidRDefault="005014A0">
      <w:pPr>
        <w:jc w:val="both"/>
        <w:sectPr w:rsidR="005014A0">
          <w:headerReference w:type="default" r:id="rId13"/>
          <w:footerReference w:type="default" r:id="rId14"/>
          <w:pgSz w:w="11909" w:h="16834" w:code="9"/>
          <w:pgMar w:top="1557" w:right="1151" w:bottom="1438" w:left="1200" w:header="719" w:footer="744" w:gutter="0"/>
          <w:cols w:space="720"/>
          <w:docGrid w:linePitch="360"/>
        </w:sectPr>
      </w:pPr>
    </w:p>
    <w:p w:rsidR="00C97E2F" w:rsidRDefault="005014A0" w:rsidP="00C97E2F">
      <w:pPr>
        <w:jc w:val="right"/>
        <w:rPr>
          <w:b/>
          <w:u w:val="single"/>
        </w:rPr>
      </w:pPr>
      <w:r>
        <w:lastRenderedPageBreak/>
        <w:tab/>
      </w:r>
      <w:r>
        <w:tab/>
      </w:r>
      <w:r>
        <w:tab/>
      </w:r>
      <w:r>
        <w:tab/>
      </w:r>
      <w:r>
        <w:tab/>
      </w:r>
      <w:r>
        <w:tab/>
      </w:r>
      <w:r>
        <w:tab/>
      </w:r>
      <w:r>
        <w:tab/>
      </w:r>
      <w:r>
        <w:tab/>
      </w:r>
      <w:r>
        <w:tab/>
      </w:r>
      <w:r>
        <w:tab/>
      </w:r>
      <w:r>
        <w:tab/>
      </w:r>
      <w:r>
        <w:tab/>
      </w:r>
      <w:r>
        <w:tab/>
      </w:r>
      <w:r w:rsidR="00C97E2F">
        <w:rPr>
          <w:b/>
          <w:u w:val="single"/>
        </w:rPr>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1583"/>
        <w:gridCol w:w="937"/>
        <w:gridCol w:w="7957"/>
        <w:gridCol w:w="3440"/>
      </w:tblGrid>
      <w:tr w:rsidR="00C97E2F" w:rsidTr="00784631">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rsidTr="00784631">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rsidTr="00784631">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rsidTr="00784631">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97E2F"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C97E2F">
      <w:pPr>
        <w:tabs>
          <w:tab w:val="left" w:pos="11286"/>
        </w:tabs>
        <w:rPr>
          <w:b/>
          <w:bCs/>
          <w:noProof/>
          <w:sz w:val="22"/>
          <w:szCs w:val="22"/>
        </w:rPr>
      </w:pPr>
      <w:r>
        <w:rPr>
          <w:noProof/>
          <w:sz w:val="22"/>
          <w:szCs w:val="22"/>
        </w:rPr>
        <w:lastRenderedPageBreak/>
        <w:tab/>
        <w:t xml:space="preserve">                          </w:t>
      </w:r>
      <w:r w:rsidRPr="00C97E2F">
        <w:rPr>
          <w:b/>
          <w:bCs/>
          <w:noProof/>
          <w:sz w:val="22"/>
          <w:szCs w:val="22"/>
        </w:rPr>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cost of Comprehensive Maintenance Contract (CMC) which includes preventive maintenance including testing &amp; calibration as per technical/ service /operational manual and labour,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(hrs)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08280F">
      <w:pPr>
        <w:pStyle w:val="Default"/>
        <w:jc w:val="right"/>
        <w:rPr>
          <w:color w:val="auto"/>
          <w:sz w:val="28"/>
          <w:szCs w:val="28"/>
        </w:rPr>
      </w:pPr>
      <w:r>
        <w:rPr>
          <w:b/>
          <w:bCs/>
          <w:color w:val="auto"/>
          <w:sz w:val="28"/>
          <w:szCs w:val="28"/>
        </w:rPr>
        <w:lastRenderedPageBreak/>
        <w:t xml:space="preserve">ANNEXURE – VI </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32/1/1, 3rd Floor Chambu Mansion</w:t>
      </w: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Kempapura-Coffee Board main road</w:t>
      </w:r>
    </w:p>
    <w:p w:rsidR="007D4D55" w:rsidRDefault="007D4D55" w:rsidP="007D4D55">
      <w:pPr>
        <w:pStyle w:val="Default"/>
        <w:rPr>
          <w:rFonts w:ascii="Arial" w:hAnsi="Arial"/>
          <w:b/>
          <w:bCs/>
          <w:color w:val="auto"/>
          <w:sz w:val="22"/>
          <w:szCs w:val="22"/>
        </w:rPr>
      </w:pP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4D3D0C">
        <w:rPr>
          <w:color w:val="auto"/>
        </w:rPr>
        <w:t>Forty</w:t>
      </w:r>
      <w:r>
        <w:rPr>
          <w:color w:val="auto"/>
        </w:rPr>
        <w:t xml:space="preserve">) months from the date of Notification of Award </w:t>
      </w:r>
      <w:r w:rsidR="004D3D0C">
        <w:rPr>
          <w:color w:val="auto"/>
        </w:rPr>
        <w:t>i.e.</w:t>
      </w:r>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58260E" w:rsidRDefault="0058260E" w:rsidP="0058260E">
      <w:pPr>
        <w:pStyle w:val="Default"/>
        <w:jc w:val="right"/>
        <w:rPr>
          <w:color w:val="auto"/>
        </w:rPr>
      </w:pPr>
    </w:p>
    <w:p w:rsidR="00734E68" w:rsidRDefault="00734E68" w:rsidP="00856035">
      <w:pPr>
        <w:pStyle w:val="Default"/>
        <w:jc w:val="right"/>
        <w:rPr>
          <w:color w:val="auto"/>
        </w:rPr>
      </w:pPr>
      <w:r>
        <w:br w:type="page"/>
      </w:r>
    </w:p>
    <w:p w:rsidR="00734E68" w:rsidRDefault="00734E68" w:rsidP="00734E68">
      <w:pPr>
        <w:pStyle w:val="Default"/>
        <w:jc w:val="center"/>
        <w:rPr>
          <w:color w:val="auto"/>
        </w:rPr>
        <w:sectPr w:rsidR="00734E68" w:rsidSect="00734E68">
          <w:headerReference w:type="default" r:id="rId15"/>
          <w:pgSz w:w="11909" w:h="16834" w:code="9"/>
          <w:pgMar w:top="1225" w:right="989" w:bottom="1225" w:left="1200" w:header="540" w:footer="720" w:gutter="0"/>
          <w:cols w:space="720"/>
          <w:noEndnote/>
        </w:sect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right"/>
        <w:rPr>
          <w:b/>
          <w:bCs/>
          <w:color w:val="auto"/>
          <w:sz w:val="28"/>
          <w:szCs w:val="28"/>
          <w:u w:val="single"/>
        </w:rPr>
      </w:pPr>
      <w:r>
        <w:rPr>
          <w:b/>
          <w:bCs/>
          <w:color w:val="auto"/>
          <w:sz w:val="28"/>
          <w:szCs w:val="28"/>
        </w:rPr>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______________________________</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Name of the item supplied</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t>:______________________________</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:______________________________</w:t>
      </w:r>
    </w:p>
    <w:p w:rsidR="00734E68" w:rsidRDefault="00734E68" w:rsidP="00734E68">
      <w:pPr>
        <w:pStyle w:val="Default"/>
        <w:tabs>
          <w:tab w:val="num" w:pos="720"/>
        </w:tabs>
        <w:ind w:left="720" w:hanging="720"/>
        <w:rPr>
          <w:b/>
          <w:bCs/>
          <w:color w:val="auto"/>
          <w:sz w:val="28"/>
          <w:szCs w:val="28"/>
        </w:rPr>
        <w:sectPr w:rsidR="00734E68" w:rsidSect="00734E68">
          <w:pgSz w:w="11909" w:h="16834" w:code="9"/>
          <w:pgMar w:top="1225" w:right="924" w:bottom="1225" w:left="1320" w:header="720" w:footer="720" w:gutter="0"/>
          <w:cols w:space="720"/>
          <w:docGrid w:linePitch="360"/>
        </w:sectPr>
      </w:pPr>
    </w:p>
    <w:p w:rsidR="00856035" w:rsidRDefault="00856035" w:rsidP="00734E68">
      <w:pPr>
        <w:pStyle w:val="Default"/>
        <w:jc w:val="right"/>
        <w:rPr>
          <w:b/>
          <w:bCs/>
          <w:color w:val="auto"/>
          <w:sz w:val="28"/>
          <w:szCs w:val="28"/>
        </w:rPr>
      </w:pPr>
    </w:p>
    <w:p w:rsidR="00734E68" w:rsidRDefault="00734E68" w:rsidP="00734E68">
      <w:pPr>
        <w:pStyle w:val="Default"/>
        <w:jc w:val="right"/>
        <w:rPr>
          <w:b/>
          <w:bCs/>
          <w:color w:val="auto"/>
          <w:sz w:val="28"/>
          <w:szCs w:val="28"/>
          <w:u w:val="single"/>
        </w:rPr>
      </w:pPr>
      <w:r>
        <w:rPr>
          <w:b/>
          <w:bCs/>
          <w:color w:val="auto"/>
          <w:sz w:val="28"/>
          <w:szCs w:val="28"/>
        </w:rPr>
        <w:t>ANNEXURE –</w:t>
      </w:r>
      <w:r w:rsidR="00916A62">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w:t>
      </w:r>
      <w:r>
        <w:tab/>
        <w:t>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856035" w:rsidRDefault="00856035" w:rsidP="00734E68"/>
    <w:p w:rsidR="00856035" w:rsidRDefault="00856035" w:rsidP="00734E68"/>
    <w:p w:rsidR="00856035" w:rsidRDefault="00856035" w:rsidP="00734E68"/>
    <w:p w:rsidR="00856035" w:rsidRDefault="00856035" w:rsidP="00734E68"/>
    <w:p w:rsidR="00856035" w:rsidRDefault="00856035" w:rsidP="00734E68"/>
    <w:p w:rsidR="00856035" w:rsidRDefault="00856035" w:rsidP="00734E68"/>
    <w:p w:rsidR="00856035" w:rsidRDefault="00856035" w:rsidP="00734E68"/>
    <w:p w:rsidR="00734E68" w:rsidRDefault="00734E68" w:rsidP="00734E68">
      <w:pPr>
        <w:pBdr>
          <w:bottom w:val="single" w:sz="12" w:space="1" w:color="auto"/>
        </w:pBdr>
      </w:pPr>
    </w:p>
    <w:p w:rsidR="004D3D0C" w:rsidRDefault="004D3D0C" w:rsidP="00734E68">
      <w:pPr>
        <w:pStyle w:val="BodyText"/>
        <w:ind w:right="34"/>
        <w:jc w:val="both"/>
        <w:rPr>
          <w:b/>
        </w:rPr>
      </w:pPr>
    </w:p>
    <w:p w:rsidR="004D3D0C" w:rsidRDefault="004D3D0C" w:rsidP="00734E68">
      <w:pPr>
        <w:pStyle w:val="BodyText"/>
        <w:ind w:right="34"/>
        <w:jc w:val="both"/>
        <w:rPr>
          <w:b/>
        </w:rPr>
      </w:pPr>
    </w:p>
    <w:p w:rsidR="004D3D0C" w:rsidRDefault="004D3D0C" w:rsidP="00734E68">
      <w:pPr>
        <w:pStyle w:val="BodyText"/>
        <w:ind w:right="34"/>
        <w:jc w:val="both"/>
        <w:rPr>
          <w:b/>
        </w:rPr>
      </w:pPr>
    </w:p>
    <w:p w:rsidR="004D3D0C" w:rsidRDefault="004D3D0C" w:rsidP="00734E68">
      <w:pPr>
        <w:pStyle w:val="BodyText"/>
        <w:ind w:right="34"/>
        <w:jc w:val="both"/>
        <w:rPr>
          <w:b/>
        </w:rPr>
      </w:pPr>
    </w:p>
    <w:p w:rsidR="004D3D0C" w:rsidRDefault="004D3D0C" w:rsidP="00734E68">
      <w:pPr>
        <w:pStyle w:val="BodyText"/>
        <w:ind w:right="34"/>
        <w:jc w:val="both"/>
        <w:rPr>
          <w:b/>
        </w:rPr>
      </w:pPr>
    </w:p>
    <w:p w:rsidR="004D3D0C" w:rsidRDefault="004D3D0C" w:rsidP="00734E68">
      <w:pPr>
        <w:pStyle w:val="BodyText"/>
        <w:ind w:right="34"/>
        <w:jc w:val="both"/>
        <w:rPr>
          <w:b/>
        </w:rPr>
      </w:pPr>
    </w:p>
    <w:p w:rsidR="004D3D0C" w:rsidRDefault="004D3D0C" w:rsidP="00734E68">
      <w:pPr>
        <w:pStyle w:val="BodyText"/>
        <w:ind w:right="34"/>
        <w:jc w:val="both"/>
        <w:rPr>
          <w:b/>
        </w:rPr>
      </w:pPr>
    </w:p>
    <w:p w:rsidR="00734E68" w:rsidRDefault="00734E68" w:rsidP="00734E68">
      <w:pPr>
        <w:pStyle w:val="BodyText"/>
        <w:ind w:right="34"/>
        <w:jc w:val="both"/>
        <w:rPr>
          <w:b/>
        </w:rPr>
      </w:pPr>
      <w:r>
        <w:rPr>
          <w:b/>
        </w:rPr>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r w:rsidR="004D3D0C">
        <w:rPr>
          <w:b/>
        </w:rPr>
        <w:t xml:space="preserve"> </w:t>
      </w:r>
      <w:r>
        <w:rPr>
          <w:b/>
        </w:rPr>
        <w:t xml:space="preserve">The supplier has failed to </w:t>
      </w:r>
      <w:r w:rsidR="004D3D0C">
        <w:rPr>
          <w:b/>
        </w:rPr>
        <w:t>fulfill</w:t>
      </w:r>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734E68" w:rsidRDefault="00734E68" w:rsidP="00734E68">
      <w:pPr>
        <w:pStyle w:val="BodyText"/>
        <w:ind w:right="-86"/>
        <w:jc w:val="both"/>
        <w:rPr>
          <w:b/>
        </w:rPr>
      </w:pPr>
      <w:r>
        <w:rPr>
          <w:b/>
        </w:rPr>
        <w:t>The supplier as specified in the contract has not done training of personnel.</w:t>
      </w: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4D3D0C" w:rsidRDefault="004D3D0C" w:rsidP="00734E68">
      <w:pPr>
        <w:pStyle w:val="BodyText"/>
        <w:tabs>
          <w:tab w:val="right" w:pos="9240"/>
        </w:tabs>
        <w:ind w:left="480" w:right="34"/>
        <w:jc w:val="both"/>
        <w:rPr>
          <w:b/>
          <w:bCs/>
        </w:rPr>
      </w:pPr>
    </w:p>
    <w:p w:rsidR="001E665A" w:rsidRDefault="001E665A" w:rsidP="001E665A">
      <w:pPr>
        <w:pStyle w:val="Default"/>
        <w:jc w:val="right"/>
        <w:rPr>
          <w:b/>
          <w:bCs/>
          <w:color w:val="auto"/>
          <w:sz w:val="28"/>
          <w:szCs w:val="28"/>
          <w:u w:val="single"/>
        </w:rPr>
      </w:pPr>
      <w:r>
        <w:rPr>
          <w:b/>
          <w:bCs/>
          <w:color w:val="auto"/>
          <w:sz w:val="28"/>
          <w:szCs w:val="28"/>
        </w:rPr>
        <w:lastRenderedPageBreak/>
        <w:t>ANNEXURE –</w:t>
      </w:r>
      <w:r w:rsidR="00916A62">
        <w:rPr>
          <w:b/>
          <w:bCs/>
          <w:color w:val="auto"/>
          <w:sz w:val="28"/>
          <w:szCs w:val="28"/>
        </w:rPr>
        <w:t>I</w:t>
      </w:r>
      <w:r>
        <w:rPr>
          <w:b/>
          <w:bCs/>
          <w:color w:val="auto"/>
          <w:sz w:val="28"/>
          <w:szCs w:val="28"/>
        </w:rPr>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Health care Services Divison</w:t>
      </w:r>
    </w:p>
    <w:p w:rsidR="001E665A" w:rsidRDefault="001E665A" w:rsidP="003F01F6">
      <w:pPr>
        <w:pStyle w:val="Default"/>
        <w:rPr>
          <w:color w:val="auto"/>
        </w:rPr>
      </w:pPr>
      <w:r w:rsidRPr="003F01F6">
        <w:rPr>
          <w:b/>
          <w:color w:val="auto"/>
        </w:rPr>
        <w:t>HLL Lifecare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pgSz w:w="11909" w:h="16834" w:code="9"/>
      <w:pgMar w:top="1224" w:right="893" w:bottom="1080" w:left="749"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646" w:rsidRDefault="00FC7646">
      <w:r>
        <w:separator/>
      </w:r>
    </w:p>
  </w:endnote>
  <w:endnote w:type="continuationSeparator" w:id="1">
    <w:p w:rsidR="00FC7646" w:rsidRDefault="00FC76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TE28132E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0343AB">
    <w:pPr>
      <w:pStyle w:val="Footer"/>
      <w:framePr w:wrap="around" w:vAnchor="text" w:hAnchor="margin" w:xAlign="center" w:y="1"/>
      <w:rPr>
        <w:rStyle w:val="PageNumber"/>
      </w:rPr>
    </w:pPr>
    <w:r>
      <w:rPr>
        <w:rStyle w:val="PageNumber"/>
      </w:rPr>
      <w:fldChar w:fldCharType="begin"/>
    </w:r>
    <w:r w:rsidR="00476049">
      <w:rPr>
        <w:rStyle w:val="PageNumber"/>
      </w:rPr>
      <w:instrText xml:space="preserve">PAGE  </w:instrText>
    </w:r>
    <w:r>
      <w:rPr>
        <w:rStyle w:val="PageNumber"/>
      </w:rPr>
      <w:fldChar w:fldCharType="separate"/>
    </w:r>
    <w:r w:rsidR="00476049">
      <w:rPr>
        <w:rStyle w:val="PageNumber"/>
        <w:noProof/>
      </w:rPr>
      <w:t>1</w:t>
    </w:r>
    <w:r>
      <w:rPr>
        <w:rStyle w:val="PageNumber"/>
      </w:rPr>
      <w:fldChar w:fldCharType="end"/>
    </w:r>
  </w:p>
  <w:p w:rsidR="00476049" w:rsidRDefault="004760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476049">
    <w:pPr>
      <w:pStyle w:val="Footer"/>
      <w:pBdr>
        <w:bottom w:val="single" w:sz="6" w:space="1" w:color="auto"/>
      </w:pBdr>
      <w:tabs>
        <w:tab w:val="clear" w:pos="8640"/>
      </w:tabs>
      <w:jc w:val="center"/>
    </w:pPr>
  </w:p>
  <w:p w:rsidR="00476049" w:rsidRDefault="00476049">
    <w:pPr>
      <w:pStyle w:val="Footer"/>
      <w:tabs>
        <w:tab w:val="clear" w:pos="8640"/>
      </w:tabs>
      <w:jc w:val="center"/>
      <w:rPr>
        <w:sz w:val="20"/>
      </w:rPr>
    </w:pPr>
    <w:r>
      <w:rPr>
        <w:sz w:val="20"/>
      </w:rPr>
      <w:t>HLL/</w:t>
    </w:r>
    <w:r w:rsidR="00DF74E5">
      <w:rPr>
        <w:sz w:val="20"/>
      </w:rPr>
      <w:t>HCS</w:t>
    </w:r>
    <w:r>
      <w:rPr>
        <w:sz w:val="20"/>
      </w:rPr>
      <w:t>/</w:t>
    </w:r>
    <w:r w:rsidR="00DF74E5">
      <w:rPr>
        <w:sz w:val="20"/>
      </w:rPr>
      <w:t>HLBS/MUM</w:t>
    </w:r>
    <w:r>
      <w:rPr>
        <w:sz w:val="20"/>
      </w:rPr>
      <w:t>/</w:t>
    </w:r>
    <w:r w:rsidR="007841FF">
      <w:rPr>
        <w:sz w:val="20"/>
      </w:rPr>
      <w:t>2013/</w:t>
    </w:r>
    <w:r w:rsidR="00DF74E5">
      <w:rPr>
        <w:sz w:val="20"/>
      </w:rPr>
      <w:t>01</w:t>
    </w:r>
    <w:r>
      <w:rPr>
        <w:sz w:val="20"/>
      </w:rPr>
      <w:t>/LTE</w:t>
    </w:r>
    <w:r>
      <w:rPr>
        <w:sz w:val="20"/>
      </w:rPr>
      <w:tab/>
      <w:t xml:space="preserve">Page </w:t>
    </w:r>
    <w:r w:rsidR="000343AB">
      <w:rPr>
        <w:sz w:val="20"/>
      </w:rPr>
      <w:fldChar w:fldCharType="begin"/>
    </w:r>
    <w:r>
      <w:rPr>
        <w:sz w:val="20"/>
      </w:rPr>
      <w:instrText xml:space="preserve"> PAGE </w:instrText>
    </w:r>
    <w:r w:rsidR="000343AB">
      <w:rPr>
        <w:sz w:val="20"/>
      </w:rPr>
      <w:fldChar w:fldCharType="separate"/>
    </w:r>
    <w:r w:rsidR="00693B3D">
      <w:rPr>
        <w:noProof/>
        <w:sz w:val="20"/>
      </w:rPr>
      <w:t>3</w:t>
    </w:r>
    <w:r w:rsidR="000343AB">
      <w:rPr>
        <w:sz w:val="20"/>
      </w:rPr>
      <w:fldChar w:fldCharType="end"/>
    </w:r>
    <w:r>
      <w:rPr>
        <w:sz w:val="20"/>
      </w:rPr>
      <w:t xml:space="preserve"> of </w:t>
    </w:r>
    <w:r w:rsidR="000343AB">
      <w:rPr>
        <w:sz w:val="20"/>
      </w:rPr>
      <w:fldChar w:fldCharType="begin"/>
    </w:r>
    <w:r>
      <w:rPr>
        <w:sz w:val="20"/>
      </w:rPr>
      <w:instrText xml:space="preserve"> NUMPAGES </w:instrText>
    </w:r>
    <w:r w:rsidR="000343AB">
      <w:rPr>
        <w:sz w:val="20"/>
      </w:rPr>
      <w:fldChar w:fldCharType="separate"/>
    </w:r>
    <w:r w:rsidR="00693B3D">
      <w:rPr>
        <w:noProof/>
        <w:sz w:val="20"/>
      </w:rPr>
      <w:t>19</w:t>
    </w:r>
    <w:r w:rsidR="000343AB">
      <w:rPr>
        <w:sz w:val="20"/>
      </w:rPr>
      <w:fldChar w:fldCharType="end"/>
    </w:r>
    <w:r>
      <w:rPr>
        <w:sz w:val="20"/>
      </w:rPr>
      <w:tab/>
    </w:r>
    <w:r>
      <w:rPr>
        <w:sz w:val="20"/>
      </w:rPr>
      <w:tab/>
    </w:r>
    <w:r>
      <w:rPr>
        <w:sz w:val="20"/>
      </w:rPr>
      <w:tab/>
    </w:r>
    <w:r>
      <w:rPr>
        <w:sz w:val="20"/>
      </w:rPr>
      <w:tab/>
    </w:r>
    <w:r>
      <w:rPr>
        <w:sz w:val="20"/>
      </w:rPr>
      <w:tab/>
      <w:t xml:space="preserve">        </w:t>
    </w:r>
    <w:r w:rsidR="00DF74E5">
      <w:rPr>
        <w:sz w:val="20"/>
      </w:rPr>
      <w:t>07/02/2013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646" w:rsidRDefault="00FC7646">
      <w:r>
        <w:separator/>
      </w:r>
    </w:p>
  </w:footnote>
  <w:footnote w:type="continuationSeparator" w:id="1">
    <w:p w:rsidR="00FC7646" w:rsidRDefault="00FC7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0343AB">
    <w:pPr>
      <w:pStyle w:val="Header"/>
      <w:framePr w:wrap="around" w:vAnchor="text" w:hAnchor="margin" w:xAlign="right" w:y="1"/>
      <w:rPr>
        <w:rStyle w:val="PageNumber"/>
      </w:rPr>
    </w:pPr>
    <w:r>
      <w:rPr>
        <w:rStyle w:val="PageNumber"/>
      </w:rPr>
      <w:fldChar w:fldCharType="begin"/>
    </w:r>
    <w:r w:rsidR="00476049">
      <w:rPr>
        <w:rStyle w:val="PageNumber"/>
      </w:rPr>
      <w:instrText xml:space="preserve">PAGE  </w:instrText>
    </w:r>
    <w:r>
      <w:rPr>
        <w:rStyle w:val="PageNumber"/>
      </w:rPr>
      <w:fldChar w:fldCharType="separate"/>
    </w:r>
    <w:r w:rsidR="00476049">
      <w:rPr>
        <w:rStyle w:val="PageNumber"/>
      </w:rPr>
      <w:t>1</w:t>
    </w:r>
    <w:r>
      <w:rPr>
        <w:rStyle w:val="PageNumber"/>
      </w:rPr>
      <w:fldChar w:fldCharType="end"/>
    </w:r>
  </w:p>
  <w:p w:rsidR="00476049" w:rsidRDefault="0047604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0343AB">
    <w:pPr>
      <w:pStyle w:val="Header"/>
      <w:tabs>
        <w:tab w:val="clear" w:pos="4320"/>
        <w:tab w:val="clear" w:pos="8640"/>
      </w:tabs>
      <w:jc w:val="center"/>
    </w:pPr>
    <w:r w:rsidRPr="000343AB">
      <w:rPr>
        <w:noProof/>
      </w:rPr>
      <w:pict>
        <v:line id="_x0000_s2055" style="position:absolute;left:0;text-align:left;z-index:251657216" from="1.25pt,17.3pt" to="511.25pt,17.3pt"/>
      </w:pict>
    </w:r>
    <w:r w:rsidR="00476049">
      <w:t>HLL Lifecare Limited</w:t>
    </w:r>
  </w:p>
  <w:p w:rsidR="00476049" w:rsidRDefault="00476049">
    <w:pPr>
      <w:pStyle w:val="Header"/>
      <w:tabs>
        <w:tab w:val="clear" w:pos="4320"/>
        <w:tab w:val="clear" w:pos="8640"/>
      </w:tabs>
      <w:jc w:val="center"/>
    </w:pPr>
  </w:p>
  <w:p w:rsidR="00476049" w:rsidRDefault="00476049">
    <w:pPr>
      <w:pStyle w:val="Header"/>
      <w:tabs>
        <w:tab w:val="clear" w:pos="4320"/>
        <w:tab w:val="clear" w:pos="864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476049">
    <w:pPr>
      <w:pBdr>
        <w:bottom w:val="single" w:sz="6" w:space="1" w:color="auto"/>
      </w:pBdr>
      <w:ind w:left="240" w:hanging="240"/>
      <w:jc w:val="center"/>
    </w:pPr>
    <w:r>
      <w:rPr>
        <w:sz w:val="20"/>
      </w:rPr>
      <w:t>HLL LIFECARE LTD</w:t>
    </w:r>
  </w:p>
  <w:p w:rsidR="00476049" w:rsidRDefault="00476049">
    <w:pPr>
      <w:pBdr>
        <w:bottom w:val="single" w:sz="6" w:space="1" w:color="auto"/>
      </w:pBdr>
      <w:ind w:left="240" w:hanging="240"/>
      <w:jc w:val="center"/>
    </w:pPr>
    <w:r>
      <w:t>Procurement of Equipment</w:t>
    </w:r>
    <w:r>
      <w:rPr>
        <w:b/>
        <w:bCs/>
        <w:i/>
        <w:iCs/>
      </w:rPr>
      <w:t xml:space="preserve"> </w:t>
    </w:r>
    <w:r>
      <w:t xml:space="preserve">for </w:t>
    </w:r>
    <w:r w:rsidR="000D3C90">
      <w:t>HCS Division ,BANGALORE</w:t>
    </w:r>
    <w:r>
      <w:t>.</w:t>
    </w:r>
  </w:p>
  <w:p w:rsidR="00476049" w:rsidRDefault="00476049">
    <w:pPr>
      <w:ind w:left="240" w:hanging="240"/>
      <w:jc w:val="center"/>
      <w:rPr>
        <w:bCs/>
      </w:rPr>
    </w:pPr>
  </w:p>
  <w:p w:rsidR="00476049" w:rsidRDefault="00476049">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0343AB">
    <w:pPr>
      <w:pStyle w:val="Header"/>
      <w:spacing w:before="120"/>
      <w:jc w:val="center"/>
    </w:pPr>
    <w:r w:rsidRPr="000343AB">
      <w:pict>
        <v:line id="_x0000_s2056" style="position:absolute;left:0;text-align:left;z-index:251658240" from="0,27pt" to="492pt,27pt"/>
      </w:pict>
    </w:r>
    <w:r w:rsidR="00476049">
      <w:t>HLL Lifecare 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4AC01D0"/>
    <w:multiLevelType w:val="hybridMultilevel"/>
    <w:tmpl w:val="4D3C5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2">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8"/>
  </w:num>
  <w:num w:numId="4">
    <w:abstractNumId w:val="9"/>
  </w:num>
  <w:num w:numId="5">
    <w:abstractNumId w:val="21"/>
  </w:num>
  <w:num w:numId="6">
    <w:abstractNumId w:val="25"/>
  </w:num>
  <w:num w:numId="7">
    <w:abstractNumId w:val="14"/>
  </w:num>
  <w:num w:numId="8">
    <w:abstractNumId w:val="6"/>
  </w:num>
  <w:num w:numId="9">
    <w:abstractNumId w:val="19"/>
  </w:num>
  <w:num w:numId="10">
    <w:abstractNumId w:val="4"/>
  </w:num>
  <w:num w:numId="11">
    <w:abstractNumId w:val="22"/>
  </w:num>
  <w:num w:numId="12">
    <w:abstractNumId w:val="16"/>
  </w:num>
  <w:num w:numId="13">
    <w:abstractNumId w:val="7"/>
  </w:num>
  <w:num w:numId="14">
    <w:abstractNumId w:val="2"/>
  </w:num>
  <w:num w:numId="15">
    <w:abstractNumId w:val="11"/>
  </w:num>
  <w:num w:numId="16">
    <w:abstractNumId w:val="13"/>
  </w:num>
  <w:num w:numId="17">
    <w:abstractNumId w:val="18"/>
  </w:num>
  <w:num w:numId="18">
    <w:abstractNumId w:val="12"/>
  </w:num>
  <w:num w:numId="19">
    <w:abstractNumId w:val="3"/>
  </w:num>
  <w:num w:numId="20">
    <w:abstractNumId w:val="0"/>
  </w:num>
  <w:num w:numId="21">
    <w:abstractNumId w:val="1"/>
  </w:num>
  <w:num w:numId="22">
    <w:abstractNumId w:val="24"/>
  </w:num>
  <w:num w:numId="23">
    <w:abstractNumId w:val="20"/>
  </w:num>
  <w:num w:numId="24">
    <w:abstractNumId w:val="15"/>
  </w:num>
  <w:num w:numId="25">
    <w:abstractNumId w:val="17"/>
  </w:num>
  <w:num w:numId="2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20"/>
  <w:displayHorizont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C62808"/>
    <w:rsid w:val="0000426E"/>
    <w:rsid w:val="00006412"/>
    <w:rsid w:val="000156C5"/>
    <w:rsid w:val="000212E7"/>
    <w:rsid w:val="000338C9"/>
    <w:rsid w:val="000343AB"/>
    <w:rsid w:val="00037FC1"/>
    <w:rsid w:val="00047182"/>
    <w:rsid w:val="00051877"/>
    <w:rsid w:val="00053791"/>
    <w:rsid w:val="00053FDB"/>
    <w:rsid w:val="000772EE"/>
    <w:rsid w:val="0008280F"/>
    <w:rsid w:val="000D3C90"/>
    <w:rsid w:val="000E26C4"/>
    <w:rsid w:val="000E3933"/>
    <w:rsid w:val="000E6444"/>
    <w:rsid w:val="000F6D22"/>
    <w:rsid w:val="000F6ECC"/>
    <w:rsid w:val="001025E4"/>
    <w:rsid w:val="00102AE2"/>
    <w:rsid w:val="00112F6F"/>
    <w:rsid w:val="001229A9"/>
    <w:rsid w:val="00124FF8"/>
    <w:rsid w:val="00133A93"/>
    <w:rsid w:val="00133BEE"/>
    <w:rsid w:val="00140BC6"/>
    <w:rsid w:val="001415DD"/>
    <w:rsid w:val="0015545C"/>
    <w:rsid w:val="001712C5"/>
    <w:rsid w:val="00174745"/>
    <w:rsid w:val="00191108"/>
    <w:rsid w:val="001962FB"/>
    <w:rsid w:val="001B165E"/>
    <w:rsid w:val="001C4B7C"/>
    <w:rsid w:val="001C78D3"/>
    <w:rsid w:val="001D73A3"/>
    <w:rsid w:val="001E5383"/>
    <w:rsid w:val="001E5F48"/>
    <w:rsid w:val="001E60E2"/>
    <w:rsid w:val="001E665A"/>
    <w:rsid w:val="001E7C90"/>
    <w:rsid w:val="001F31D3"/>
    <w:rsid w:val="00204B7C"/>
    <w:rsid w:val="00212C4F"/>
    <w:rsid w:val="002177FD"/>
    <w:rsid w:val="00247C7B"/>
    <w:rsid w:val="00260261"/>
    <w:rsid w:val="00267C21"/>
    <w:rsid w:val="002A1168"/>
    <w:rsid w:val="002B37DA"/>
    <w:rsid w:val="002C2ECE"/>
    <w:rsid w:val="002C3844"/>
    <w:rsid w:val="002E5C52"/>
    <w:rsid w:val="002F1F18"/>
    <w:rsid w:val="002F2AAE"/>
    <w:rsid w:val="002F6380"/>
    <w:rsid w:val="002F6477"/>
    <w:rsid w:val="003152C7"/>
    <w:rsid w:val="00325E8B"/>
    <w:rsid w:val="003402C5"/>
    <w:rsid w:val="0034096C"/>
    <w:rsid w:val="003451BC"/>
    <w:rsid w:val="0035528D"/>
    <w:rsid w:val="00360747"/>
    <w:rsid w:val="0038235C"/>
    <w:rsid w:val="003839BB"/>
    <w:rsid w:val="00397721"/>
    <w:rsid w:val="003A3220"/>
    <w:rsid w:val="003A3A8A"/>
    <w:rsid w:val="003A7576"/>
    <w:rsid w:val="003E4294"/>
    <w:rsid w:val="003E4A79"/>
    <w:rsid w:val="003F01F6"/>
    <w:rsid w:val="003F0C29"/>
    <w:rsid w:val="00411304"/>
    <w:rsid w:val="00413566"/>
    <w:rsid w:val="00417DF6"/>
    <w:rsid w:val="00425553"/>
    <w:rsid w:val="00437213"/>
    <w:rsid w:val="00446DB0"/>
    <w:rsid w:val="004471F1"/>
    <w:rsid w:val="00451FED"/>
    <w:rsid w:val="0045259F"/>
    <w:rsid w:val="004532F0"/>
    <w:rsid w:val="004550D5"/>
    <w:rsid w:val="004576FB"/>
    <w:rsid w:val="00457EF2"/>
    <w:rsid w:val="00476049"/>
    <w:rsid w:val="0048192E"/>
    <w:rsid w:val="00482812"/>
    <w:rsid w:val="0049513D"/>
    <w:rsid w:val="004A1975"/>
    <w:rsid w:val="004A3701"/>
    <w:rsid w:val="004A3D2B"/>
    <w:rsid w:val="004A71C2"/>
    <w:rsid w:val="004D3D0C"/>
    <w:rsid w:val="004F1CDF"/>
    <w:rsid w:val="005014A0"/>
    <w:rsid w:val="005205F9"/>
    <w:rsid w:val="00521750"/>
    <w:rsid w:val="00535870"/>
    <w:rsid w:val="00543E94"/>
    <w:rsid w:val="0058260E"/>
    <w:rsid w:val="005857FA"/>
    <w:rsid w:val="005A2647"/>
    <w:rsid w:val="005B5E42"/>
    <w:rsid w:val="005B6103"/>
    <w:rsid w:val="005C04D3"/>
    <w:rsid w:val="005C2DD7"/>
    <w:rsid w:val="005C7894"/>
    <w:rsid w:val="005D550B"/>
    <w:rsid w:val="005E2BDF"/>
    <w:rsid w:val="005E3219"/>
    <w:rsid w:val="006038CA"/>
    <w:rsid w:val="00606B21"/>
    <w:rsid w:val="00627B38"/>
    <w:rsid w:val="00636F0A"/>
    <w:rsid w:val="006371F0"/>
    <w:rsid w:val="006415B1"/>
    <w:rsid w:val="006543C4"/>
    <w:rsid w:val="00693B3D"/>
    <w:rsid w:val="00696F4E"/>
    <w:rsid w:val="006C361B"/>
    <w:rsid w:val="006D76FB"/>
    <w:rsid w:val="006E65CD"/>
    <w:rsid w:val="00701C1A"/>
    <w:rsid w:val="00706FA4"/>
    <w:rsid w:val="00720038"/>
    <w:rsid w:val="00727C3C"/>
    <w:rsid w:val="00734E68"/>
    <w:rsid w:val="00747AC3"/>
    <w:rsid w:val="00762379"/>
    <w:rsid w:val="007747B8"/>
    <w:rsid w:val="007841FF"/>
    <w:rsid w:val="00784631"/>
    <w:rsid w:val="00786786"/>
    <w:rsid w:val="00787EEE"/>
    <w:rsid w:val="0079617D"/>
    <w:rsid w:val="007C1574"/>
    <w:rsid w:val="007C3924"/>
    <w:rsid w:val="007D4D55"/>
    <w:rsid w:val="007D5313"/>
    <w:rsid w:val="007F669C"/>
    <w:rsid w:val="007F7205"/>
    <w:rsid w:val="00806C03"/>
    <w:rsid w:val="00821E4F"/>
    <w:rsid w:val="00823235"/>
    <w:rsid w:val="00831C07"/>
    <w:rsid w:val="00842493"/>
    <w:rsid w:val="00844E70"/>
    <w:rsid w:val="00846218"/>
    <w:rsid w:val="00856035"/>
    <w:rsid w:val="00870DBD"/>
    <w:rsid w:val="00871B5F"/>
    <w:rsid w:val="00875421"/>
    <w:rsid w:val="00884BB7"/>
    <w:rsid w:val="00884F8E"/>
    <w:rsid w:val="008A17C7"/>
    <w:rsid w:val="008C48DD"/>
    <w:rsid w:val="008F05EB"/>
    <w:rsid w:val="008F575A"/>
    <w:rsid w:val="008F72B3"/>
    <w:rsid w:val="00901F92"/>
    <w:rsid w:val="00911E64"/>
    <w:rsid w:val="00916A62"/>
    <w:rsid w:val="009232EE"/>
    <w:rsid w:val="00947C73"/>
    <w:rsid w:val="00950B0F"/>
    <w:rsid w:val="00954108"/>
    <w:rsid w:val="009541A2"/>
    <w:rsid w:val="009779B1"/>
    <w:rsid w:val="00985541"/>
    <w:rsid w:val="009929C7"/>
    <w:rsid w:val="00995673"/>
    <w:rsid w:val="00995F1B"/>
    <w:rsid w:val="009A6926"/>
    <w:rsid w:val="009B30DA"/>
    <w:rsid w:val="009B53C8"/>
    <w:rsid w:val="009D6B73"/>
    <w:rsid w:val="009E1E47"/>
    <w:rsid w:val="00A23FF5"/>
    <w:rsid w:val="00A27582"/>
    <w:rsid w:val="00A45660"/>
    <w:rsid w:val="00A4788E"/>
    <w:rsid w:val="00A550E2"/>
    <w:rsid w:val="00A65F29"/>
    <w:rsid w:val="00A6622F"/>
    <w:rsid w:val="00A66788"/>
    <w:rsid w:val="00A81966"/>
    <w:rsid w:val="00A829E3"/>
    <w:rsid w:val="00AA3FAD"/>
    <w:rsid w:val="00AB3590"/>
    <w:rsid w:val="00AE5BD8"/>
    <w:rsid w:val="00B00AE6"/>
    <w:rsid w:val="00B07AC3"/>
    <w:rsid w:val="00B1661F"/>
    <w:rsid w:val="00B318B0"/>
    <w:rsid w:val="00B50F63"/>
    <w:rsid w:val="00B54F66"/>
    <w:rsid w:val="00B66EC4"/>
    <w:rsid w:val="00B72346"/>
    <w:rsid w:val="00B96AE4"/>
    <w:rsid w:val="00BE6C66"/>
    <w:rsid w:val="00BE7173"/>
    <w:rsid w:val="00BF4706"/>
    <w:rsid w:val="00C06D28"/>
    <w:rsid w:val="00C216AB"/>
    <w:rsid w:val="00C217D7"/>
    <w:rsid w:val="00C62808"/>
    <w:rsid w:val="00C64A12"/>
    <w:rsid w:val="00C770AC"/>
    <w:rsid w:val="00C82255"/>
    <w:rsid w:val="00C8783D"/>
    <w:rsid w:val="00C9067D"/>
    <w:rsid w:val="00C97E2F"/>
    <w:rsid w:val="00CA1380"/>
    <w:rsid w:val="00CB61E7"/>
    <w:rsid w:val="00CC11EE"/>
    <w:rsid w:val="00CC4518"/>
    <w:rsid w:val="00CC7D1F"/>
    <w:rsid w:val="00CD7603"/>
    <w:rsid w:val="00CE4831"/>
    <w:rsid w:val="00CE538B"/>
    <w:rsid w:val="00CE5834"/>
    <w:rsid w:val="00D23896"/>
    <w:rsid w:val="00D364A7"/>
    <w:rsid w:val="00D46D77"/>
    <w:rsid w:val="00D801F5"/>
    <w:rsid w:val="00DA3FF9"/>
    <w:rsid w:val="00DB599A"/>
    <w:rsid w:val="00DB637C"/>
    <w:rsid w:val="00DB7674"/>
    <w:rsid w:val="00DD1F5A"/>
    <w:rsid w:val="00DD2AF3"/>
    <w:rsid w:val="00DE56E5"/>
    <w:rsid w:val="00DF74E5"/>
    <w:rsid w:val="00E0065B"/>
    <w:rsid w:val="00E04874"/>
    <w:rsid w:val="00E33C34"/>
    <w:rsid w:val="00E66887"/>
    <w:rsid w:val="00E8358A"/>
    <w:rsid w:val="00E914B1"/>
    <w:rsid w:val="00E971F0"/>
    <w:rsid w:val="00EB05F0"/>
    <w:rsid w:val="00EB5A18"/>
    <w:rsid w:val="00EB5CBC"/>
    <w:rsid w:val="00EB7FAD"/>
    <w:rsid w:val="00EC3B65"/>
    <w:rsid w:val="00EC4061"/>
    <w:rsid w:val="00ED500B"/>
    <w:rsid w:val="00EE10A0"/>
    <w:rsid w:val="00F023CE"/>
    <w:rsid w:val="00F07374"/>
    <w:rsid w:val="00F1691D"/>
    <w:rsid w:val="00F34124"/>
    <w:rsid w:val="00F437EF"/>
    <w:rsid w:val="00F63ADD"/>
    <w:rsid w:val="00F71E74"/>
    <w:rsid w:val="00F734FA"/>
    <w:rsid w:val="00F75B95"/>
    <w:rsid w:val="00F90404"/>
    <w:rsid w:val="00F96B80"/>
    <w:rsid w:val="00FA1477"/>
    <w:rsid w:val="00FA34FD"/>
    <w:rsid w:val="00FA3D95"/>
    <w:rsid w:val="00FA5BCD"/>
    <w:rsid w:val="00FC3FE2"/>
    <w:rsid w:val="00FC7646"/>
    <w:rsid w:val="00FD0C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3AB"/>
    <w:rPr>
      <w:rFonts w:eastAsia="Times New Roman"/>
      <w:sz w:val="24"/>
      <w:szCs w:val="24"/>
      <w:lang w:val="en-US" w:eastAsia="en-US"/>
    </w:rPr>
  </w:style>
  <w:style w:type="paragraph" w:styleId="Heading1">
    <w:name w:val="heading 1"/>
    <w:aliases w:val="Document Header1"/>
    <w:basedOn w:val="Normal"/>
    <w:next w:val="Normal"/>
    <w:link w:val="Heading1Char"/>
    <w:qFormat/>
    <w:rsid w:val="000343AB"/>
    <w:pPr>
      <w:keepNext/>
      <w:ind w:right="720"/>
      <w:jc w:val="center"/>
      <w:outlineLvl w:val="0"/>
    </w:pPr>
    <w:rPr>
      <w:b/>
      <w:sz w:val="16"/>
      <w:szCs w:val="20"/>
    </w:rPr>
  </w:style>
  <w:style w:type="paragraph" w:styleId="Heading2">
    <w:name w:val="heading 2"/>
    <w:basedOn w:val="Normal"/>
    <w:next w:val="Normal"/>
    <w:qFormat/>
    <w:rsid w:val="000343AB"/>
    <w:pPr>
      <w:keepNext/>
      <w:ind w:right="720"/>
      <w:jc w:val="right"/>
      <w:outlineLvl w:val="1"/>
    </w:pPr>
    <w:rPr>
      <w:b/>
      <w:caps/>
      <w:sz w:val="20"/>
      <w:szCs w:val="20"/>
    </w:rPr>
  </w:style>
  <w:style w:type="paragraph" w:styleId="Heading3">
    <w:name w:val="heading 3"/>
    <w:basedOn w:val="Normal"/>
    <w:next w:val="Normal"/>
    <w:qFormat/>
    <w:rsid w:val="000343AB"/>
    <w:pPr>
      <w:keepNext/>
      <w:jc w:val="both"/>
      <w:outlineLvl w:val="2"/>
    </w:pPr>
    <w:rPr>
      <w:rFonts w:ascii="Arial" w:hAnsi="Arial" w:cs="Arial"/>
      <w:b/>
    </w:rPr>
  </w:style>
  <w:style w:type="paragraph" w:styleId="Heading4">
    <w:name w:val="heading 4"/>
    <w:basedOn w:val="Normal"/>
    <w:next w:val="Normal"/>
    <w:qFormat/>
    <w:rsid w:val="000343AB"/>
    <w:pPr>
      <w:keepNext/>
      <w:ind w:right="90"/>
      <w:jc w:val="right"/>
      <w:outlineLvl w:val="3"/>
    </w:pPr>
    <w:rPr>
      <w:b/>
      <w:sz w:val="16"/>
      <w:szCs w:val="20"/>
    </w:rPr>
  </w:style>
  <w:style w:type="paragraph" w:styleId="Heading5">
    <w:name w:val="heading 5"/>
    <w:basedOn w:val="Normal"/>
    <w:next w:val="Normal"/>
    <w:qFormat/>
    <w:rsid w:val="000343AB"/>
    <w:pPr>
      <w:keepNext/>
      <w:outlineLvl w:val="4"/>
    </w:pPr>
    <w:rPr>
      <w:b/>
      <w:color w:val="000000"/>
      <w:szCs w:val="19"/>
    </w:rPr>
  </w:style>
  <w:style w:type="paragraph" w:styleId="Heading6">
    <w:name w:val="heading 6"/>
    <w:basedOn w:val="Normal"/>
    <w:next w:val="Normal"/>
    <w:qFormat/>
    <w:rsid w:val="000343AB"/>
    <w:pPr>
      <w:keepNext/>
      <w:jc w:val="center"/>
      <w:outlineLvl w:val="5"/>
    </w:pPr>
    <w:rPr>
      <w:rFonts w:ascii="Arial" w:hAnsi="Arial" w:cs="Arial"/>
      <w:b/>
      <w:bCs/>
      <w:u w:val="single"/>
    </w:rPr>
  </w:style>
  <w:style w:type="paragraph" w:styleId="Heading7">
    <w:name w:val="heading 7"/>
    <w:basedOn w:val="Normal"/>
    <w:next w:val="Normal"/>
    <w:qFormat/>
    <w:rsid w:val="000343AB"/>
    <w:pPr>
      <w:keepNext/>
      <w:jc w:val="right"/>
      <w:outlineLvl w:val="6"/>
    </w:pPr>
    <w:rPr>
      <w:rFonts w:ascii="Arial" w:hAnsi="Arial" w:cs="Arial"/>
      <w:b/>
      <w:bCs/>
      <w:sz w:val="18"/>
    </w:rPr>
  </w:style>
  <w:style w:type="paragraph" w:styleId="Heading8">
    <w:name w:val="heading 8"/>
    <w:basedOn w:val="Normal"/>
    <w:next w:val="Normal"/>
    <w:qFormat/>
    <w:rsid w:val="000343AB"/>
    <w:pPr>
      <w:keepNext/>
      <w:outlineLvl w:val="7"/>
    </w:pPr>
    <w:rPr>
      <w:b/>
      <w:u w:val="single"/>
      <w:lang w:val="en-GB" w:eastAsia="en-GB"/>
    </w:rPr>
  </w:style>
  <w:style w:type="paragraph" w:styleId="Heading9">
    <w:name w:val="heading 9"/>
    <w:basedOn w:val="Normal"/>
    <w:next w:val="Normal"/>
    <w:link w:val="Heading9Char"/>
    <w:qFormat/>
    <w:rsid w:val="000343AB"/>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43AB"/>
    <w:pPr>
      <w:jc w:val="center"/>
    </w:pPr>
    <w:rPr>
      <w:b/>
      <w:caps/>
      <w:sz w:val="28"/>
      <w:szCs w:val="20"/>
    </w:rPr>
  </w:style>
  <w:style w:type="paragraph" w:styleId="BodyTextIndent2">
    <w:name w:val="Body Text Indent 2"/>
    <w:basedOn w:val="Normal"/>
    <w:rsid w:val="000343AB"/>
    <w:pPr>
      <w:ind w:left="720"/>
      <w:jc w:val="both"/>
    </w:pPr>
    <w:rPr>
      <w:rFonts w:ascii="Arial" w:hAnsi="Arial" w:cs="Arial"/>
    </w:rPr>
  </w:style>
  <w:style w:type="paragraph" w:styleId="BodyTextIndent3">
    <w:name w:val="Body Text Indent 3"/>
    <w:basedOn w:val="Normal"/>
    <w:rsid w:val="000343AB"/>
    <w:pPr>
      <w:tabs>
        <w:tab w:val="left" w:pos="720"/>
      </w:tabs>
      <w:ind w:left="720" w:hanging="720"/>
      <w:jc w:val="both"/>
    </w:pPr>
    <w:rPr>
      <w:rFonts w:ascii="Arial" w:hAnsi="Arial" w:cs="Arial"/>
      <w:b/>
      <w:bCs/>
    </w:rPr>
  </w:style>
  <w:style w:type="paragraph" w:styleId="BodyTextIndent">
    <w:name w:val="Body Text Indent"/>
    <w:basedOn w:val="Normal"/>
    <w:rsid w:val="000343AB"/>
    <w:pPr>
      <w:ind w:left="720" w:hanging="720"/>
      <w:jc w:val="both"/>
    </w:pPr>
    <w:rPr>
      <w:rFonts w:ascii="Arial" w:hAnsi="Arial" w:cs="Arial"/>
      <w:bCs/>
    </w:rPr>
  </w:style>
  <w:style w:type="paragraph" w:styleId="Footer">
    <w:name w:val="footer"/>
    <w:basedOn w:val="Normal"/>
    <w:rsid w:val="000343AB"/>
    <w:pPr>
      <w:tabs>
        <w:tab w:val="center" w:pos="4320"/>
        <w:tab w:val="right" w:pos="8640"/>
      </w:tabs>
    </w:pPr>
  </w:style>
  <w:style w:type="paragraph" w:styleId="Header">
    <w:name w:val="header"/>
    <w:aliases w:val=" Char Char Char, Char"/>
    <w:basedOn w:val="Normal"/>
    <w:rsid w:val="000343AB"/>
    <w:pPr>
      <w:tabs>
        <w:tab w:val="center" w:pos="4320"/>
        <w:tab w:val="right" w:pos="8640"/>
      </w:tabs>
    </w:pPr>
  </w:style>
  <w:style w:type="paragraph" w:customStyle="1" w:styleId="Default">
    <w:name w:val="Default"/>
    <w:rsid w:val="000343AB"/>
    <w:pPr>
      <w:autoSpaceDE w:val="0"/>
      <w:autoSpaceDN w:val="0"/>
      <w:adjustRightInd w:val="0"/>
    </w:pPr>
    <w:rPr>
      <w:rFonts w:eastAsia="Times New Roman"/>
      <w:color w:val="000000"/>
      <w:sz w:val="24"/>
      <w:szCs w:val="24"/>
      <w:lang w:val="en-GB" w:eastAsia="en-GB"/>
    </w:rPr>
  </w:style>
  <w:style w:type="character" w:styleId="Hyperlink">
    <w:name w:val="Hyperlink"/>
    <w:rsid w:val="000343AB"/>
    <w:rPr>
      <w:color w:val="0000FF"/>
      <w:u w:val="single"/>
    </w:rPr>
  </w:style>
  <w:style w:type="character" w:styleId="FollowedHyperlink">
    <w:name w:val="FollowedHyperlink"/>
    <w:rsid w:val="000343AB"/>
    <w:rPr>
      <w:color w:val="800080"/>
      <w:u w:val="single"/>
    </w:rPr>
  </w:style>
  <w:style w:type="paragraph" w:customStyle="1" w:styleId="ProHeading">
    <w:name w:val="Pro Heading"/>
    <w:basedOn w:val="Normal"/>
    <w:autoRedefine/>
    <w:rsid w:val="000343AB"/>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0343AB"/>
  </w:style>
  <w:style w:type="paragraph" w:styleId="BodyText2">
    <w:name w:val="Body Text 2"/>
    <w:basedOn w:val="Normal"/>
    <w:link w:val="BodyText2Char"/>
    <w:rsid w:val="000343AB"/>
    <w:pPr>
      <w:widowControl w:val="0"/>
      <w:spacing w:before="240" w:line="360" w:lineRule="auto"/>
      <w:jc w:val="both"/>
    </w:pPr>
    <w:rPr>
      <w:noProof/>
      <w:snapToGrid w:val="0"/>
      <w:sz w:val="18"/>
      <w:szCs w:val="20"/>
      <w:lang w:val="en-GB"/>
    </w:rPr>
  </w:style>
  <w:style w:type="character" w:customStyle="1" w:styleId="themebody1">
    <w:name w:val="themebody1"/>
    <w:rsid w:val="000343AB"/>
    <w:rPr>
      <w:color w:val="FFFFFF"/>
    </w:rPr>
  </w:style>
  <w:style w:type="paragraph" w:styleId="BodyText">
    <w:name w:val="Body Text"/>
    <w:basedOn w:val="Normal"/>
    <w:rsid w:val="000343AB"/>
    <w:pPr>
      <w:spacing w:after="120"/>
    </w:pPr>
  </w:style>
  <w:style w:type="paragraph" w:styleId="BlockText">
    <w:name w:val="Block Text"/>
    <w:basedOn w:val="Normal"/>
    <w:rsid w:val="000343AB"/>
    <w:pPr>
      <w:tabs>
        <w:tab w:val="left" w:pos="4920"/>
      </w:tabs>
      <w:ind w:left="113" w:right="113"/>
    </w:pPr>
    <w:rPr>
      <w:rFonts w:ascii="Trebuchet MS" w:hAnsi="Trebuchet MS" w:cs="Arial"/>
      <w:color w:val="000000"/>
      <w:lang w:val="en-GB"/>
    </w:rPr>
  </w:style>
  <w:style w:type="paragraph" w:styleId="List4">
    <w:name w:val="List 4"/>
    <w:basedOn w:val="Normal"/>
    <w:rsid w:val="000343AB"/>
    <w:pPr>
      <w:ind w:left="1440" w:hanging="360"/>
    </w:pPr>
    <w:rPr>
      <w:lang w:val="en-GB" w:eastAsia="en-GB"/>
    </w:rPr>
  </w:style>
  <w:style w:type="paragraph" w:styleId="List5">
    <w:name w:val="List 5"/>
    <w:basedOn w:val="Normal"/>
    <w:rsid w:val="000343AB"/>
    <w:pPr>
      <w:ind w:left="1800" w:hanging="360"/>
    </w:pPr>
    <w:rPr>
      <w:lang w:val="en-GB" w:eastAsia="en-GB"/>
    </w:rPr>
  </w:style>
  <w:style w:type="paragraph" w:styleId="ListContinue3">
    <w:name w:val="List Continue 3"/>
    <w:basedOn w:val="Normal"/>
    <w:rsid w:val="000343AB"/>
    <w:pPr>
      <w:spacing w:after="120"/>
      <w:ind w:left="1080"/>
    </w:pPr>
    <w:rPr>
      <w:lang w:val="en-GB" w:eastAsia="en-GB"/>
    </w:rPr>
  </w:style>
  <w:style w:type="paragraph" w:styleId="ListContinue4">
    <w:name w:val="List Continue 4"/>
    <w:basedOn w:val="Normal"/>
    <w:rsid w:val="000343AB"/>
    <w:pPr>
      <w:spacing w:after="120"/>
      <w:ind w:left="1440"/>
    </w:pPr>
    <w:rPr>
      <w:lang w:val="en-GB" w:eastAsia="en-GB"/>
    </w:rPr>
  </w:style>
  <w:style w:type="paragraph" w:styleId="BodyText3">
    <w:name w:val="Body Text 3"/>
    <w:basedOn w:val="Normal"/>
    <w:rsid w:val="000343AB"/>
    <w:pPr>
      <w:ind w:right="-110"/>
      <w:jc w:val="center"/>
    </w:pPr>
    <w:rPr>
      <w:rFonts w:ascii="Arial" w:hAnsi="Arial" w:cs="Arial"/>
      <w:sz w:val="20"/>
      <w:szCs w:val="20"/>
    </w:rPr>
  </w:style>
  <w:style w:type="paragraph" w:styleId="NormalWeb">
    <w:name w:val="Normal (Web)"/>
    <w:basedOn w:val="Normal"/>
    <w:rsid w:val="000343AB"/>
    <w:pPr>
      <w:spacing w:before="100" w:beforeAutospacing="1" w:after="100" w:afterAutospacing="1"/>
    </w:pPr>
  </w:style>
  <w:style w:type="paragraph" w:styleId="List2">
    <w:name w:val="List 2"/>
    <w:basedOn w:val="Normal"/>
    <w:rsid w:val="000343AB"/>
    <w:pPr>
      <w:ind w:left="566" w:hanging="283"/>
    </w:pPr>
  </w:style>
  <w:style w:type="paragraph" w:styleId="List3">
    <w:name w:val="List 3"/>
    <w:basedOn w:val="Normal"/>
    <w:rsid w:val="000343AB"/>
    <w:pPr>
      <w:ind w:left="849" w:hanging="283"/>
    </w:pPr>
  </w:style>
  <w:style w:type="paragraph" w:styleId="List">
    <w:name w:val="List"/>
    <w:basedOn w:val="Normal"/>
    <w:rsid w:val="000343AB"/>
    <w:pPr>
      <w:ind w:left="283" w:hanging="283"/>
    </w:pPr>
  </w:style>
  <w:style w:type="paragraph" w:styleId="Caption">
    <w:name w:val="caption"/>
    <w:basedOn w:val="Normal"/>
    <w:next w:val="Normal"/>
    <w:qFormat/>
    <w:rsid w:val="000343AB"/>
    <w:pPr>
      <w:spacing w:before="120" w:after="120"/>
    </w:pPr>
    <w:rPr>
      <w:b/>
      <w:bCs/>
      <w:sz w:val="20"/>
      <w:szCs w:val="20"/>
      <w:lang w:val="en-GB" w:eastAsia="en-GB"/>
    </w:rPr>
  </w:style>
  <w:style w:type="paragraph" w:styleId="ListContinue5">
    <w:name w:val="List Continue 5"/>
    <w:basedOn w:val="Normal"/>
    <w:rsid w:val="000343AB"/>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0">
    <w:name w:val="normal"/>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19</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33915</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Windows User</cp:lastModifiedBy>
  <cp:revision>22</cp:revision>
  <cp:lastPrinted>2013-02-06T09:35:00Z</cp:lastPrinted>
  <dcterms:created xsi:type="dcterms:W3CDTF">2013-02-23T04:21:00Z</dcterms:created>
  <dcterms:modified xsi:type="dcterms:W3CDTF">2013-02-23T05:01:00Z</dcterms:modified>
</cp:coreProperties>
</file>