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CB559D" w14:textId="62F74BB5" w:rsidR="000C46CD" w:rsidRPr="00F53EBB" w:rsidRDefault="00AC3726" w:rsidP="009E4A7A">
      <w:pPr>
        <w:spacing w:after="0" w:line="240" w:lineRule="auto"/>
        <w:rPr>
          <w:rFonts w:ascii="Segoe UI" w:hAnsi="Segoe UI" w:cs="Segoe UI"/>
        </w:rPr>
      </w:pPr>
      <w:r>
        <w:rPr>
          <w:rFonts w:ascii="Times New Roman" w:hAnsi="Times New Roman" w:cs="Times New Roman"/>
          <w:noProof/>
          <w:lang w:val="en-GB"/>
        </w:rPr>
        <w:drawing>
          <wp:inline distT="0" distB="0" distL="0" distR="0" wp14:anchorId="2F89DA1B" wp14:editId="7F284380">
            <wp:extent cx="5573484" cy="1098323"/>
            <wp:effectExtent l="0" t="0" r="0" b="6985"/>
            <wp:docPr id="774749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l="10776" r="5259"/>
                    <a:stretch/>
                  </pic:blipFill>
                  <pic:spPr bwMode="auto">
                    <a:xfrm>
                      <a:off x="0" y="0"/>
                      <a:ext cx="5595419" cy="1102646"/>
                    </a:xfrm>
                    <a:prstGeom prst="rect">
                      <a:avLst/>
                    </a:prstGeom>
                    <a:noFill/>
                    <a:ln>
                      <a:noFill/>
                    </a:ln>
                    <a:extLst>
                      <a:ext uri="{53640926-AAD7-44D8-BBD7-CCE9431645EC}">
                        <a14:shadowObscured xmlns:a14="http://schemas.microsoft.com/office/drawing/2010/main"/>
                      </a:ext>
                    </a:extLst>
                  </pic:spPr>
                </pic:pic>
              </a:graphicData>
            </a:graphic>
          </wp:inline>
        </w:drawing>
      </w:r>
    </w:p>
    <w:p w14:paraId="61A02E3E" w14:textId="77777777" w:rsidR="00EF3D2F" w:rsidRPr="00AC3726" w:rsidRDefault="00EF3D2F" w:rsidP="009E4A7A">
      <w:pPr>
        <w:spacing w:after="0" w:line="240" w:lineRule="auto"/>
        <w:rPr>
          <w:rFonts w:ascii="Segoe UI" w:hAnsi="Segoe UI" w:cs="Segoe UI"/>
          <w:b/>
        </w:rPr>
      </w:pPr>
    </w:p>
    <w:p w14:paraId="591AE1EE" w14:textId="77777777" w:rsidR="00EF3D2F" w:rsidRPr="00AC3726" w:rsidRDefault="00EF3D2F" w:rsidP="009E4A7A">
      <w:pPr>
        <w:spacing w:after="0" w:line="240" w:lineRule="auto"/>
        <w:outlineLvl w:val="1"/>
        <w:rPr>
          <w:rFonts w:ascii="Segoe UI" w:eastAsia="Times New Roman" w:hAnsi="Segoe UI" w:cs="Segoe UI"/>
          <w:b/>
          <w:sz w:val="24"/>
          <w:szCs w:val="24"/>
          <w:lang w:eastAsia="en-IN"/>
        </w:rPr>
      </w:pPr>
      <w:r w:rsidRPr="00AC3726">
        <w:rPr>
          <w:rFonts w:ascii="Segoe UI" w:eastAsia="Times New Roman" w:hAnsi="Segoe UI" w:cs="Segoe UI"/>
          <w:b/>
          <w:sz w:val="24"/>
          <w:szCs w:val="24"/>
          <w:lang w:eastAsia="en-IN"/>
        </w:rPr>
        <w:t xml:space="preserve">Press Release </w:t>
      </w:r>
    </w:p>
    <w:p w14:paraId="775A4664" w14:textId="4391315D" w:rsidR="00EF3D2F" w:rsidRPr="00AC3726" w:rsidRDefault="00AC3726" w:rsidP="009E4A7A">
      <w:pPr>
        <w:spacing w:after="0" w:line="240" w:lineRule="auto"/>
        <w:outlineLvl w:val="1"/>
        <w:rPr>
          <w:rFonts w:ascii="Segoe UI" w:eastAsia="Times New Roman" w:hAnsi="Segoe UI" w:cs="Segoe UI"/>
          <w:b/>
          <w:sz w:val="24"/>
          <w:szCs w:val="24"/>
          <w:lang w:eastAsia="en-IN"/>
        </w:rPr>
      </w:pPr>
      <w:r>
        <w:rPr>
          <w:rFonts w:ascii="Segoe UI" w:eastAsia="Times New Roman" w:hAnsi="Segoe UI" w:cs="Segoe UI"/>
          <w:b/>
          <w:sz w:val="24"/>
          <w:szCs w:val="24"/>
          <w:lang w:eastAsia="en-IN"/>
        </w:rPr>
        <w:t>0</w:t>
      </w:r>
      <w:r w:rsidR="00EF3D2F" w:rsidRPr="00AC3726">
        <w:rPr>
          <w:rFonts w:ascii="Segoe UI" w:eastAsia="Times New Roman" w:hAnsi="Segoe UI" w:cs="Segoe UI"/>
          <w:b/>
          <w:sz w:val="24"/>
          <w:szCs w:val="24"/>
          <w:lang w:eastAsia="en-IN"/>
        </w:rPr>
        <w:t>2 November 2024</w:t>
      </w:r>
    </w:p>
    <w:p w14:paraId="5D4B6FD9" w14:textId="77777777" w:rsidR="00F53EBB" w:rsidRPr="00EF3D2F" w:rsidRDefault="00F53EBB" w:rsidP="009E4A7A">
      <w:pPr>
        <w:spacing w:after="0" w:line="240" w:lineRule="auto"/>
        <w:outlineLvl w:val="1"/>
        <w:rPr>
          <w:rFonts w:ascii="Segoe UI" w:eastAsia="Times New Roman" w:hAnsi="Segoe UI" w:cs="Segoe UI"/>
          <w:bCs/>
          <w:sz w:val="24"/>
          <w:szCs w:val="24"/>
          <w:lang w:eastAsia="en-IN"/>
        </w:rPr>
      </w:pPr>
    </w:p>
    <w:p w14:paraId="320ECC0C" w14:textId="77777777" w:rsidR="009E4A7A" w:rsidRPr="009E4A7A" w:rsidRDefault="00442EDB" w:rsidP="009E4A7A">
      <w:pPr>
        <w:pStyle w:val="NormalWeb"/>
        <w:spacing w:before="0" w:beforeAutospacing="0" w:after="0" w:afterAutospacing="0"/>
        <w:jc w:val="center"/>
        <w:rPr>
          <w:rStyle w:val="Strong"/>
          <w:rFonts w:ascii="Segoe UI" w:hAnsi="Segoe UI" w:cs="Segoe UI"/>
          <w:sz w:val="28"/>
          <w:szCs w:val="28"/>
        </w:rPr>
      </w:pPr>
      <w:r w:rsidRPr="009E4A7A">
        <w:rPr>
          <w:rStyle w:val="Strong"/>
          <w:rFonts w:ascii="Segoe UI" w:hAnsi="Segoe UI" w:cs="Segoe UI"/>
          <w:sz w:val="28"/>
          <w:szCs w:val="28"/>
        </w:rPr>
        <w:t>HLL’s '</w:t>
      </w:r>
      <w:r w:rsidR="009E4A7A">
        <w:rPr>
          <w:rStyle w:val="Strong"/>
          <w:rFonts w:ascii="Segoe UI" w:hAnsi="Segoe UI" w:cs="Segoe UI"/>
          <w:sz w:val="28"/>
          <w:szCs w:val="28"/>
        </w:rPr>
        <w:t>THINKAL</w:t>
      </w:r>
      <w:r w:rsidRPr="009E4A7A">
        <w:rPr>
          <w:rStyle w:val="Strong"/>
          <w:rFonts w:ascii="Segoe UI" w:hAnsi="Segoe UI" w:cs="Segoe UI"/>
          <w:sz w:val="28"/>
          <w:szCs w:val="28"/>
        </w:rPr>
        <w:t xml:space="preserve">' </w:t>
      </w:r>
      <w:r w:rsidR="009E4A7A">
        <w:rPr>
          <w:rStyle w:val="Strong"/>
          <w:rFonts w:ascii="Segoe UI" w:hAnsi="Segoe UI" w:cs="Segoe UI"/>
          <w:sz w:val="28"/>
          <w:szCs w:val="28"/>
        </w:rPr>
        <w:t>p</w:t>
      </w:r>
      <w:r w:rsidRPr="009E4A7A">
        <w:rPr>
          <w:rStyle w:val="Strong"/>
          <w:rFonts w:ascii="Segoe UI" w:hAnsi="Segoe UI" w:cs="Segoe UI"/>
          <w:sz w:val="28"/>
          <w:szCs w:val="28"/>
        </w:rPr>
        <w:t xml:space="preserve">roject </w:t>
      </w:r>
      <w:r w:rsidR="009E4A7A" w:rsidRPr="009E4A7A">
        <w:rPr>
          <w:rStyle w:val="Strong"/>
          <w:rFonts w:ascii="Segoe UI" w:hAnsi="Segoe UI" w:cs="Segoe UI"/>
          <w:sz w:val="28"/>
          <w:szCs w:val="28"/>
        </w:rPr>
        <w:t>d</w:t>
      </w:r>
      <w:r w:rsidRPr="009E4A7A">
        <w:rPr>
          <w:rStyle w:val="Strong"/>
          <w:rFonts w:ascii="Segoe UI" w:hAnsi="Segoe UI" w:cs="Segoe UI"/>
          <w:sz w:val="28"/>
          <w:szCs w:val="28"/>
        </w:rPr>
        <w:t>istr</w:t>
      </w:r>
      <w:r w:rsidR="009E4A7A" w:rsidRPr="009E4A7A">
        <w:rPr>
          <w:rStyle w:val="Strong"/>
          <w:rFonts w:ascii="Segoe UI" w:hAnsi="Segoe UI" w:cs="Segoe UI"/>
          <w:sz w:val="28"/>
          <w:szCs w:val="28"/>
        </w:rPr>
        <w:t>ibutes 7.5 Lakh Menstrual Cups</w:t>
      </w:r>
    </w:p>
    <w:p w14:paraId="7CB6B7A1" w14:textId="77777777" w:rsidR="00442EDB" w:rsidRPr="005332BA" w:rsidRDefault="009E4A7A" w:rsidP="009E4A7A">
      <w:pPr>
        <w:pStyle w:val="NormalWeb"/>
        <w:spacing w:before="0" w:beforeAutospacing="0" w:after="0" w:afterAutospacing="0"/>
        <w:jc w:val="center"/>
        <w:rPr>
          <w:rStyle w:val="Strong"/>
          <w:rFonts w:ascii="Segoe UI" w:hAnsi="Segoe UI" w:cs="Segoe UI"/>
          <w:b w:val="0"/>
        </w:rPr>
      </w:pPr>
      <w:r w:rsidRPr="005332BA">
        <w:rPr>
          <w:rStyle w:val="Strong"/>
          <w:rFonts w:ascii="Segoe UI" w:hAnsi="Segoe UI" w:cs="Segoe UI"/>
          <w:b w:val="0"/>
        </w:rPr>
        <w:t>S</w:t>
      </w:r>
      <w:r w:rsidR="005332BA">
        <w:rPr>
          <w:rStyle w:val="Strong"/>
          <w:rFonts w:ascii="Segoe UI" w:hAnsi="Segoe UI" w:cs="Segoe UI"/>
          <w:b w:val="0"/>
        </w:rPr>
        <w:t>et</w:t>
      </w:r>
      <w:r w:rsidRPr="005332BA">
        <w:rPr>
          <w:rStyle w:val="Strong"/>
          <w:rFonts w:ascii="Segoe UI" w:hAnsi="Segoe UI" w:cs="Segoe UI"/>
          <w:b w:val="0"/>
        </w:rPr>
        <w:t>s</w:t>
      </w:r>
      <w:r w:rsidR="00442EDB" w:rsidRPr="005332BA">
        <w:rPr>
          <w:rStyle w:val="Strong"/>
          <w:rFonts w:ascii="Segoe UI" w:hAnsi="Segoe UI" w:cs="Segoe UI"/>
          <w:b w:val="0"/>
        </w:rPr>
        <w:t xml:space="preserve"> </w:t>
      </w:r>
      <w:r w:rsidRPr="005332BA">
        <w:rPr>
          <w:rStyle w:val="Strong"/>
          <w:rFonts w:ascii="Segoe UI" w:hAnsi="Segoe UI" w:cs="Segoe UI"/>
          <w:b w:val="0"/>
        </w:rPr>
        <w:t>n</w:t>
      </w:r>
      <w:r w:rsidR="00442EDB" w:rsidRPr="005332BA">
        <w:rPr>
          <w:rStyle w:val="Strong"/>
          <w:rFonts w:ascii="Segoe UI" w:hAnsi="Segoe UI" w:cs="Segoe UI"/>
          <w:b w:val="0"/>
        </w:rPr>
        <w:t xml:space="preserve">ew </w:t>
      </w:r>
      <w:r w:rsidRPr="005332BA">
        <w:rPr>
          <w:rStyle w:val="Strong"/>
          <w:rFonts w:ascii="Segoe UI" w:hAnsi="Segoe UI" w:cs="Segoe UI"/>
          <w:b w:val="0"/>
        </w:rPr>
        <w:t>b</w:t>
      </w:r>
      <w:r w:rsidR="00442EDB" w:rsidRPr="005332BA">
        <w:rPr>
          <w:rStyle w:val="Strong"/>
          <w:rFonts w:ascii="Segoe UI" w:hAnsi="Segoe UI" w:cs="Segoe UI"/>
          <w:b w:val="0"/>
        </w:rPr>
        <w:t xml:space="preserve">enchmarks in </w:t>
      </w:r>
      <w:r w:rsidRPr="005332BA">
        <w:rPr>
          <w:rStyle w:val="Strong"/>
          <w:rFonts w:ascii="Segoe UI" w:hAnsi="Segoe UI" w:cs="Segoe UI"/>
          <w:b w:val="0"/>
        </w:rPr>
        <w:t>s</w:t>
      </w:r>
      <w:r w:rsidR="00442EDB" w:rsidRPr="005332BA">
        <w:rPr>
          <w:rStyle w:val="Strong"/>
          <w:rFonts w:ascii="Segoe UI" w:hAnsi="Segoe UI" w:cs="Segoe UI"/>
          <w:b w:val="0"/>
        </w:rPr>
        <w:t xml:space="preserve">ocial, </w:t>
      </w:r>
      <w:r w:rsidRPr="005332BA">
        <w:rPr>
          <w:rStyle w:val="Strong"/>
          <w:rFonts w:ascii="Segoe UI" w:hAnsi="Segoe UI" w:cs="Segoe UI"/>
          <w:b w:val="0"/>
        </w:rPr>
        <w:t>e</w:t>
      </w:r>
      <w:r w:rsidR="00442EDB" w:rsidRPr="005332BA">
        <w:rPr>
          <w:rStyle w:val="Strong"/>
          <w:rFonts w:ascii="Segoe UI" w:hAnsi="Segoe UI" w:cs="Segoe UI"/>
          <w:b w:val="0"/>
        </w:rPr>
        <w:t xml:space="preserve">conomic, and </w:t>
      </w:r>
      <w:r w:rsidRPr="005332BA">
        <w:rPr>
          <w:rStyle w:val="Strong"/>
          <w:rFonts w:ascii="Segoe UI" w:hAnsi="Segoe UI" w:cs="Segoe UI"/>
          <w:b w:val="0"/>
        </w:rPr>
        <w:t>e</w:t>
      </w:r>
      <w:r w:rsidR="00442EDB" w:rsidRPr="005332BA">
        <w:rPr>
          <w:rStyle w:val="Strong"/>
          <w:rFonts w:ascii="Segoe UI" w:hAnsi="Segoe UI" w:cs="Segoe UI"/>
          <w:b w:val="0"/>
        </w:rPr>
        <w:t xml:space="preserve">nvironmental </w:t>
      </w:r>
      <w:r w:rsidRPr="005332BA">
        <w:rPr>
          <w:rStyle w:val="Strong"/>
          <w:rFonts w:ascii="Segoe UI" w:hAnsi="Segoe UI" w:cs="Segoe UI"/>
          <w:b w:val="0"/>
        </w:rPr>
        <w:t>r</w:t>
      </w:r>
      <w:r w:rsidR="00442EDB" w:rsidRPr="005332BA">
        <w:rPr>
          <w:rStyle w:val="Strong"/>
          <w:rFonts w:ascii="Segoe UI" w:hAnsi="Segoe UI" w:cs="Segoe UI"/>
          <w:b w:val="0"/>
        </w:rPr>
        <w:t>esponsibility</w:t>
      </w:r>
    </w:p>
    <w:p w14:paraId="08AFA270" w14:textId="77777777" w:rsidR="009E4A7A" w:rsidRPr="009E4A7A" w:rsidRDefault="009E4A7A" w:rsidP="009E4A7A">
      <w:pPr>
        <w:pStyle w:val="NormalWeb"/>
        <w:spacing w:before="0" w:beforeAutospacing="0" w:after="0" w:afterAutospacing="0"/>
        <w:jc w:val="center"/>
        <w:rPr>
          <w:rFonts w:ascii="Segoe UI" w:hAnsi="Segoe UI" w:cs="Segoe UI"/>
        </w:rPr>
      </w:pPr>
    </w:p>
    <w:p w14:paraId="54F75B68" w14:textId="77777777" w:rsidR="00A06E29" w:rsidRDefault="00442EDB" w:rsidP="00FD7423">
      <w:pPr>
        <w:pStyle w:val="NormalWeb"/>
        <w:spacing w:before="0" w:beforeAutospacing="0" w:after="0" w:afterAutospacing="0"/>
        <w:jc w:val="both"/>
        <w:rPr>
          <w:rFonts w:ascii="Segoe UI" w:hAnsi="Segoe UI" w:cs="Segoe UI"/>
        </w:rPr>
      </w:pPr>
      <w:r w:rsidRPr="009E4A7A">
        <w:rPr>
          <w:rFonts w:ascii="Segoe UI" w:hAnsi="Segoe UI" w:cs="Segoe UI"/>
        </w:rPr>
        <w:t>HLL’s ‘</w:t>
      </w:r>
      <w:r w:rsidR="009E4A7A">
        <w:rPr>
          <w:rFonts w:ascii="Segoe UI" w:hAnsi="Segoe UI" w:cs="Segoe UI"/>
        </w:rPr>
        <w:t>THINKAL</w:t>
      </w:r>
      <w:r w:rsidRPr="009E4A7A">
        <w:rPr>
          <w:rFonts w:ascii="Segoe UI" w:hAnsi="Segoe UI" w:cs="Segoe UI"/>
        </w:rPr>
        <w:t>’</w:t>
      </w:r>
      <w:r w:rsidR="009E4A7A">
        <w:rPr>
          <w:rFonts w:ascii="Segoe UI" w:hAnsi="Segoe UI" w:cs="Segoe UI"/>
        </w:rPr>
        <w:t xml:space="preserve"> project</w:t>
      </w:r>
      <w:r w:rsidRPr="009E4A7A">
        <w:rPr>
          <w:rFonts w:ascii="Segoe UI" w:hAnsi="Segoe UI" w:cs="Segoe UI"/>
        </w:rPr>
        <w:t xml:space="preserve"> is emerging as a catalyst for health, environmental, and social transformation across the country. </w:t>
      </w:r>
      <w:r w:rsidR="009E4A7A">
        <w:rPr>
          <w:rFonts w:ascii="Segoe UI" w:hAnsi="Segoe UI" w:cs="Segoe UI"/>
        </w:rPr>
        <w:t>THINKAL</w:t>
      </w:r>
      <w:r w:rsidRPr="009E4A7A">
        <w:rPr>
          <w:rFonts w:ascii="Segoe UI" w:hAnsi="Segoe UI" w:cs="Segoe UI"/>
        </w:rPr>
        <w:t xml:space="preserve">, </w:t>
      </w:r>
      <w:r w:rsidR="009E4A7A">
        <w:rPr>
          <w:rFonts w:ascii="Segoe UI" w:hAnsi="Segoe UI" w:cs="Segoe UI"/>
        </w:rPr>
        <w:t>an innovative</w:t>
      </w:r>
      <w:r w:rsidRPr="009E4A7A">
        <w:rPr>
          <w:rFonts w:ascii="Segoe UI" w:hAnsi="Segoe UI" w:cs="Segoe UI"/>
        </w:rPr>
        <w:t xml:space="preserve"> </w:t>
      </w:r>
      <w:r w:rsidR="009E4A7A">
        <w:rPr>
          <w:rFonts w:ascii="Segoe UI" w:hAnsi="Segoe UI" w:cs="Segoe UI"/>
        </w:rPr>
        <w:t>project by HLL Lifecare Limited-a public sector enterprise</w:t>
      </w:r>
      <w:r w:rsidRPr="009E4A7A">
        <w:rPr>
          <w:rFonts w:ascii="Segoe UI" w:hAnsi="Segoe UI" w:cs="Segoe UI"/>
        </w:rPr>
        <w:t xml:space="preserve"> under the Ministry of Health and Fami</w:t>
      </w:r>
      <w:r w:rsidR="009E4A7A">
        <w:rPr>
          <w:rFonts w:ascii="Segoe UI" w:hAnsi="Segoe UI" w:cs="Segoe UI"/>
        </w:rPr>
        <w:t>ly Welfare, Government of India-</w:t>
      </w:r>
      <w:r w:rsidRPr="009E4A7A">
        <w:rPr>
          <w:rFonts w:ascii="Segoe UI" w:hAnsi="Segoe UI" w:cs="Segoe UI"/>
        </w:rPr>
        <w:t>aims to increase awareness and provide access to menstrual cups, a healthy, safe, and affordable menstrual hygiene solution.</w:t>
      </w:r>
      <w:r w:rsidR="00A06E29">
        <w:rPr>
          <w:rFonts w:ascii="Segoe UI" w:hAnsi="Segoe UI" w:cs="Segoe UI"/>
        </w:rPr>
        <w:t xml:space="preserve"> </w:t>
      </w:r>
      <w:r w:rsidRPr="006933B5">
        <w:rPr>
          <w:rFonts w:ascii="Segoe UI" w:hAnsi="Segoe UI" w:cs="Segoe UI"/>
        </w:rPr>
        <w:t>As of 31 October 2024, over 7.5 lakh women have benefitted from the ‘</w:t>
      </w:r>
      <w:r w:rsidR="009E4A7A" w:rsidRPr="006933B5">
        <w:rPr>
          <w:rFonts w:ascii="Segoe UI" w:hAnsi="Segoe UI" w:cs="Segoe UI"/>
        </w:rPr>
        <w:t>THINKAL</w:t>
      </w:r>
      <w:r w:rsidRPr="006933B5">
        <w:rPr>
          <w:rFonts w:ascii="Segoe UI" w:hAnsi="Segoe UI" w:cs="Segoe UI"/>
        </w:rPr>
        <w:t>’ project.</w:t>
      </w:r>
      <w:r w:rsidRPr="009E4A7A">
        <w:rPr>
          <w:rFonts w:ascii="Segoe UI" w:hAnsi="Segoe UI" w:cs="Segoe UI"/>
        </w:rPr>
        <w:t xml:space="preserve"> </w:t>
      </w:r>
    </w:p>
    <w:p w14:paraId="307A91E1" w14:textId="77777777" w:rsidR="00A06E29" w:rsidRDefault="00A06E29" w:rsidP="00FD7423">
      <w:pPr>
        <w:pStyle w:val="NormalWeb"/>
        <w:spacing w:before="0" w:beforeAutospacing="0" w:after="0" w:afterAutospacing="0"/>
        <w:jc w:val="both"/>
        <w:rPr>
          <w:rFonts w:ascii="Segoe UI" w:hAnsi="Segoe UI" w:cs="Segoe UI"/>
        </w:rPr>
      </w:pPr>
    </w:p>
    <w:p w14:paraId="693B2A32" w14:textId="77777777" w:rsidR="00442EDB" w:rsidRDefault="00442EDB" w:rsidP="00FD7423">
      <w:pPr>
        <w:pStyle w:val="NormalWeb"/>
        <w:spacing w:before="0" w:beforeAutospacing="0" w:after="0" w:afterAutospacing="0"/>
        <w:jc w:val="both"/>
        <w:rPr>
          <w:rFonts w:ascii="Segoe UI" w:hAnsi="Segoe UI" w:cs="Segoe UI"/>
        </w:rPr>
      </w:pPr>
      <w:r w:rsidRPr="009E4A7A">
        <w:rPr>
          <w:rFonts w:ascii="Segoe UI" w:hAnsi="Segoe UI" w:cs="Segoe UI"/>
        </w:rPr>
        <w:t>Currently, the project is active in seven states, including Kerala, Jharkhand, Gujarat, Maharashtra, Telangana, Karnataka, Tamil Nadu, and the Union Territory of Lakshadweep. This initiative is executed in collaboration with various state governments, central public sector undertakings, NGOs, and private institutions, and is implemented by HLL Management Academy, the social education and development division of HLL.</w:t>
      </w:r>
    </w:p>
    <w:p w14:paraId="1DCEA89E" w14:textId="77777777" w:rsidR="00934671" w:rsidRPr="009E4A7A" w:rsidRDefault="00934671" w:rsidP="00FD7423">
      <w:pPr>
        <w:pStyle w:val="NormalWeb"/>
        <w:spacing w:before="0" w:beforeAutospacing="0" w:after="0" w:afterAutospacing="0"/>
        <w:jc w:val="both"/>
        <w:rPr>
          <w:rFonts w:ascii="Segoe UI" w:hAnsi="Segoe UI" w:cs="Segoe UI"/>
        </w:rPr>
      </w:pPr>
    </w:p>
    <w:p w14:paraId="1C2770D2" w14:textId="77777777" w:rsidR="00A06E29" w:rsidRDefault="00442EDB" w:rsidP="00FD7423">
      <w:pPr>
        <w:pStyle w:val="NormalWeb"/>
        <w:spacing w:before="0" w:beforeAutospacing="0" w:after="0" w:afterAutospacing="0"/>
        <w:jc w:val="both"/>
        <w:rPr>
          <w:rFonts w:ascii="Segoe UI" w:hAnsi="Segoe UI" w:cs="Segoe UI"/>
        </w:rPr>
      </w:pPr>
      <w:r w:rsidRPr="009E4A7A">
        <w:rPr>
          <w:rFonts w:ascii="Segoe UI" w:hAnsi="Segoe UI" w:cs="Segoe UI"/>
        </w:rPr>
        <w:t xml:space="preserve">The </w:t>
      </w:r>
      <w:r w:rsidR="009E4A7A">
        <w:rPr>
          <w:rFonts w:ascii="Segoe UI" w:hAnsi="Segoe UI" w:cs="Segoe UI"/>
        </w:rPr>
        <w:t>THINKAL</w:t>
      </w:r>
      <w:r w:rsidRPr="009E4A7A">
        <w:rPr>
          <w:rFonts w:ascii="Segoe UI" w:hAnsi="Segoe UI" w:cs="Segoe UI"/>
        </w:rPr>
        <w:t xml:space="preserve"> project was initially conceived in response to the sanitary napkin disposal challenges </w:t>
      </w:r>
      <w:r w:rsidR="00A06E29">
        <w:rPr>
          <w:rFonts w:ascii="Segoe UI" w:hAnsi="Segoe UI" w:cs="Segoe UI"/>
        </w:rPr>
        <w:t>faced</w:t>
      </w:r>
      <w:r w:rsidRPr="009E4A7A">
        <w:rPr>
          <w:rFonts w:ascii="Segoe UI" w:hAnsi="Segoe UI" w:cs="Segoe UI"/>
        </w:rPr>
        <w:t xml:space="preserve"> during the 2018 Kerala floods. In Kerala, the project</w:t>
      </w:r>
      <w:r w:rsidR="00A06E29">
        <w:rPr>
          <w:rFonts w:ascii="Segoe UI" w:hAnsi="Segoe UI" w:cs="Segoe UI"/>
        </w:rPr>
        <w:t xml:space="preserve"> is being implemented in collaboration with </w:t>
      </w:r>
      <w:r w:rsidRPr="009E4A7A">
        <w:rPr>
          <w:rFonts w:ascii="Segoe UI" w:hAnsi="Segoe UI" w:cs="Segoe UI"/>
        </w:rPr>
        <w:t xml:space="preserve">local self-government bodies, NGOs, and self-help groups, reaching women from urban, rural, and semi-urban communities. </w:t>
      </w:r>
    </w:p>
    <w:p w14:paraId="301FDD57" w14:textId="77777777" w:rsidR="00A06E29" w:rsidRDefault="00A06E29" w:rsidP="00FD7423">
      <w:pPr>
        <w:pStyle w:val="NormalWeb"/>
        <w:spacing w:before="0" w:beforeAutospacing="0" w:after="0" w:afterAutospacing="0"/>
        <w:jc w:val="both"/>
        <w:rPr>
          <w:rFonts w:ascii="Segoe UI" w:hAnsi="Segoe UI" w:cs="Segoe UI"/>
        </w:rPr>
      </w:pPr>
    </w:p>
    <w:p w14:paraId="517B1D29" w14:textId="77777777" w:rsidR="00934671" w:rsidRPr="00F36C11" w:rsidRDefault="00710E85" w:rsidP="00FD7423">
      <w:pPr>
        <w:pStyle w:val="NormalWeb"/>
        <w:jc w:val="both"/>
      </w:pPr>
      <w:r w:rsidRPr="001C28E7">
        <w:rPr>
          <w:rFonts w:ascii="Segoe UI" w:hAnsi="Segoe UI" w:cs="Segoe UI"/>
        </w:rPr>
        <w:t>Through this init</w:t>
      </w:r>
      <w:r w:rsidR="001C28E7">
        <w:rPr>
          <w:rFonts w:ascii="Segoe UI" w:hAnsi="Segoe UI" w:cs="Segoe UI"/>
        </w:rPr>
        <w:t>iative, two villages in Kerala -</w:t>
      </w:r>
      <w:r w:rsidRPr="001C28E7">
        <w:rPr>
          <w:rFonts w:ascii="Segoe UI" w:hAnsi="Segoe UI" w:cs="Segoe UI"/>
        </w:rPr>
        <w:t xml:space="preserve"> </w:t>
      </w:r>
      <w:proofErr w:type="spellStart"/>
      <w:r w:rsidRPr="001C28E7">
        <w:rPr>
          <w:rFonts w:ascii="Segoe UI" w:hAnsi="Segoe UI" w:cs="Segoe UI"/>
        </w:rPr>
        <w:t>Kumbalangi</w:t>
      </w:r>
      <w:proofErr w:type="spellEnd"/>
      <w:r w:rsidRPr="001C28E7">
        <w:rPr>
          <w:rFonts w:ascii="Segoe UI" w:hAnsi="Segoe UI" w:cs="Segoe UI"/>
        </w:rPr>
        <w:t xml:space="preserve"> </w:t>
      </w:r>
      <w:r w:rsidR="001C28E7">
        <w:rPr>
          <w:rFonts w:ascii="Segoe UI" w:hAnsi="Segoe UI" w:cs="Segoe UI"/>
        </w:rPr>
        <w:t>p</w:t>
      </w:r>
      <w:r w:rsidRPr="001C28E7">
        <w:rPr>
          <w:rFonts w:ascii="Segoe UI" w:hAnsi="Segoe UI" w:cs="Segoe UI"/>
        </w:rPr>
        <w:t xml:space="preserve">anchayat in Ernakulam and </w:t>
      </w:r>
      <w:proofErr w:type="spellStart"/>
      <w:r w:rsidRPr="001C28E7">
        <w:rPr>
          <w:rFonts w:ascii="Segoe UI" w:hAnsi="Segoe UI" w:cs="Segoe UI"/>
        </w:rPr>
        <w:t>Kallikkad</w:t>
      </w:r>
      <w:proofErr w:type="spellEnd"/>
      <w:r w:rsidRPr="001C28E7">
        <w:rPr>
          <w:rFonts w:ascii="Segoe UI" w:hAnsi="Segoe UI" w:cs="Segoe UI"/>
        </w:rPr>
        <w:t xml:space="preserve"> Pa</w:t>
      </w:r>
      <w:r w:rsidR="001C28E7">
        <w:rPr>
          <w:rFonts w:ascii="Segoe UI" w:hAnsi="Segoe UI" w:cs="Segoe UI"/>
        </w:rPr>
        <w:t>nchayat in Thiruvananthapuram-</w:t>
      </w:r>
      <w:r w:rsidRPr="001C28E7">
        <w:rPr>
          <w:rFonts w:ascii="Segoe UI" w:hAnsi="Segoe UI" w:cs="Segoe UI"/>
        </w:rPr>
        <w:t xml:space="preserve">have been declared napkin-free panchayats. </w:t>
      </w:r>
      <w:r w:rsidR="001C28E7" w:rsidRPr="00F36C11">
        <w:rPr>
          <w:rFonts w:ascii="Segoe UI" w:hAnsi="Segoe UI" w:cs="Segoe UI"/>
        </w:rPr>
        <w:t>HLL aims to build widespread awareness of menstrual cups as a sustainable alternative. As part of this effort, menstrual cups were distributed to women commuters and employees at Kochi Metro stations on International Women’s Day, which received significant public attention.</w:t>
      </w:r>
    </w:p>
    <w:p w14:paraId="7B1A7D77" w14:textId="77777777" w:rsidR="00F36C11" w:rsidRPr="00F36C11" w:rsidRDefault="00F36C11" w:rsidP="00FD7423">
      <w:pPr>
        <w:spacing w:before="100" w:beforeAutospacing="1" w:after="100" w:afterAutospacing="1" w:line="240" w:lineRule="auto"/>
        <w:jc w:val="both"/>
        <w:rPr>
          <w:rFonts w:ascii="Segoe UI" w:eastAsia="Times New Roman" w:hAnsi="Segoe UI" w:cs="Segoe UI"/>
          <w:sz w:val="24"/>
          <w:szCs w:val="24"/>
          <w:lang w:eastAsia="en-IN"/>
        </w:rPr>
      </w:pPr>
      <w:r w:rsidRPr="00F36C11">
        <w:rPr>
          <w:rFonts w:ascii="Segoe UI" w:eastAsia="Times New Roman" w:hAnsi="Segoe UI" w:cs="Segoe UI"/>
          <w:sz w:val="24"/>
          <w:szCs w:val="24"/>
          <w:lang w:eastAsia="en-IN"/>
        </w:rPr>
        <w:t xml:space="preserve">The </w:t>
      </w:r>
      <w:r w:rsidR="007E2029">
        <w:rPr>
          <w:rFonts w:ascii="Segoe UI" w:eastAsia="Times New Roman" w:hAnsi="Segoe UI" w:cs="Segoe UI"/>
          <w:sz w:val="24"/>
          <w:szCs w:val="24"/>
          <w:lang w:eastAsia="en-IN"/>
        </w:rPr>
        <w:t>THINKAL</w:t>
      </w:r>
      <w:r w:rsidRPr="00F36C11">
        <w:rPr>
          <w:rFonts w:ascii="Segoe UI" w:eastAsia="Times New Roman" w:hAnsi="Segoe UI" w:cs="Segoe UI"/>
          <w:sz w:val="24"/>
          <w:szCs w:val="24"/>
          <w:lang w:eastAsia="en-IN"/>
        </w:rPr>
        <w:t xml:space="preserve"> project has also been included in Kerala government’s </w:t>
      </w:r>
      <w:r w:rsidR="007E2029">
        <w:rPr>
          <w:rFonts w:ascii="Segoe UI" w:eastAsia="Times New Roman" w:hAnsi="Segoe UI" w:cs="Segoe UI"/>
          <w:sz w:val="24"/>
          <w:szCs w:val="24"/>
          <w:lang w:eastAsia="en-IN"/>
        </w:rPr>
        <w:t>f</w:t>
      </w:r>
      <w:r w:rsidRPr="00F36C11">
        <w:rPr>
          <w:rFonts w:ascii="Segoe UI" w:eastAsia="Times New Roman" w:hAnsi="Segoe UI" w:cs="Segoe UI"/>
          <w:sz w:val="24"/>
          <w:szCs w:val="24"/>
          <w:lang w:eastAsia="en-IN"/>
        </w:rPr>
        <w:t xml:space="preserve">ourteenth Five-Year Plan. In Kerala alone, nearly four lakh consumers have already benefited from </w:t>
      </w:r>
      <w:r w:rsidR="00C774BA">
        <w:rPr>
          <w:rFonts w:ascii="Segoe UI" w:eastAsia="Times New Roman" w:hAnsi="Segoe UI" w:cs="Segoe UI"/>
          <w:sz w:val="24"/>
          <w:szCs w:val="24"/>
          <w:lang w:eastAsia="en-IN"/>
        </w:rPr>
        <w:t>the project</w:t>
      </w:r>
      <w:r w:rsidRPr="00F36C11">
        <w:rPr>
          <w:rFonts w:ascii="Segoe UI" w:eastAsia="Times New Roman" w:hAnsi="Segoe UI" w:cs="Segoe UI"/>
          <w:sz w:val="24"/>
          <w:szCs w:val="24"/>
          <w:lang w:eastAsia="en-IN"/>
        </w:rPr>
        <w:t>. Leading organi</w:t>
      </w:r>
      <w:r w:rsidR="00C774BA">
        <w:rPr>
          <w:rFonts w:ascii="Segoe UI" w:eastAsia="Times New Roman" w:hAnsi="Segoe UI" w:cs="Segoe UI"/>
          <w:sz w:val="24"/>
          <w:szCs w:val="24"/>
          <w:lang w:eastAsia="en-IN"/>
        </w:rPr>
        <w:t>s</w:t>
      </w:r>
      <w:r w:rsidRPr="00F36C11">
        <w:rPr>
          <w:rFonts w:ascii="Segoe UI" w:eastAsia="Times New Roman" w:hAnsi="Segoe UI" w:cs="Segoe UI"/>
          <w:sz w:val="24"/>
          <w:szCs w:val="24"/>
          <w:lang w:eastAsia="en-IN"/>
        </w:rPr>
        <w:t xml:space="preserve">ations like Air India, Coal India Limited, Indian Oil Corporation, </w:t>
      </w:r>
      <w:r w:rsidRPr="00F36C11">
        <w:rPr>
          <w:rFonts w:ascii="Segoe UI" w:eastAsia="Times New Roman" w:hAnsi="Segoe UI" w:cs="Segoe UI"/>
          <w:sz w:val="24"/>
          <w:szCs w:val="24"/>
          <w:lang w:eastAsia="en-IN"/>
        </w:rPr>
        <w:lastRenderedPageBreak/>
        <w:t xml:space="preserve">and Tata </w:t>
      </w:r>
      <w:proofErr w:type="spellStart"/>
      <w:r w:rsidRPr="00F36C11">
        <w:rPr>
          <w:rFonts w:ascii="Segoe UI" w:eastAsia="Times New Roman" w:hAnsi="Segoe UI" w:cs="Segoe UI"/>
          <w:sz w:val="24"/>
          <w:szCs w:val="24"/>
          <w:lang w:eastAsia="en-IN"/>
        </w:rPr>
        <w:t>Elxsi</w:t>
      </w:r>
      <w:proofErr w:type="spellEnd"/>
      <w:r w:rsidRPr="00F36C11">
        <w:rPr>
          <w:rFonts w:ascii="Segoe UI" w:eastAsia="Times New Roman" w:hAnsi="Segoe UI" w:cs="Segoe UI"/>
          <w:sz w:val="24"/>
          <w:szCs w:val="24"/>
          <w:lang w:eastAsia="en-IN"/>
        </w:rPr>
        <w:t xml:space="preserve"> Private Limited are also supporting HLL in executing this project across various regions.</w:t>
      </w:r>
    </w:p>
    <w:p w14:paraId="424C3AB0" w14:textId="77777777" w:rsidR="00934671" w:rsidRPr="009E4A7A" w:rsidRDefault="00934671" w:rsidP="00FD7423">
      <w:pPr>
        <w:pStyle w:val="NormalWeb"/>
        <w:spacing w:before="0" w:beforeAutospacing="0" w:after="0" w:afterAutospacing="0"/>
        <w:jc w:val="both"/>
        <w:rPr>
          <w:rFonts w:ascii="Segoe UI" w:hAnsi="Segoe UI" w:cs="Segoe UI"/>
        </w:rPr>
      </w:pPr>
    </w:p>
    <w:p w14:paraId="12F43B8A" w14:textId="77777777" w:rsidR="009E4A7A" w:rsidRDefault="00442EDB" w:rsidP="00FD7423">
      <w:pPr>
        <w:pStyle w:val="NormalWeb"/>
        <w:spacing w:before="0" w:beforeAutospacing="0" w:after="0" w:afterAutospacing="0"/>
        <w:jc w:val="both"/>
        <w:rPr>
          <w:rStyle w:val="Strong"/>
          <w:rFonts w:ascii="Segoe UI" w:hAnsi="Segoe UI" w:cs="Segoe UI"/>
        </w:rPr>
      </w:pPr>
      <w:r w:rsidRPr="009E4A7A">
        <w:rPr>
          <w:rStyle w:val="Strong"/>
          <w:rFonts w:ascii="Segoe UI" w:hAnsi="Segoe UI" w:cs="Segoe UI"/>
        </w:rPr>
        <w:t xml:space="preserve">Environmental </w:t>
      </w:r>
      <w:r w:rsidR="00934671">
        <w:rPr>
          <w:rStyle w:val="Strong"/>
          <w:rFonts w:ascii="Segoe UI" w:hAnsi="Segoe UI" w:cs="Segoe UI"/>
        </w:rPr>
        <w:t>s</w:t>
      </w:r>
      <w:r w:rsidRPr="009E4A7A">
        <w:rPr>
          <w:rStyle w:val="Strong"/>
          <w:rFonts w:ascii="Segoe UI" w:hAnsi="Segoe UI" w:cs="Segoe UI"/>
        </w:rPr>
        <w:t>ignificance</w:t>
      </w:r>
    </w:p>
    <w:p w14:paraId="3E9CD807" w14:textId="77777777" w:rsidR="00442EDB" w:rsidRDefault="00442EDB" w:rsidP="00FD7423">
      <w:pPr>
        <w:pStyle w:val="NormalWeb"/>
        <w:spacing w:before="0" w:beforeAutospacing="0" w:after="0" w:afterAutospacing="0"/>
        <w:jc w:val="both"/>
        <w:rPr>
          <w:rFonts w:ascii="Segoe UI" w:hAnsi="Segoe UI" w:cs="Segoe UI"/>
        </w:rPr>
      </w:pPr>
      <w:r w:rsidRPr="009E4A7A">
        <w:rPr>
          <w:rFonts w:ascii="Segoe UI" w:hAnsi="Segoe UI" w:cs="Segoe UI"/>
        </w:rPr>
        <w:br/>
        <w:t xml:space="preserve">On </w:t>
      </w:r>
      <w:r w:rsidR="00C774BA">
        <w:rPr>
          <w:rFonts w:ascii="Segoe UI" w:hAnsi="Segoe UI" w:cs="Segoe UI"/>
        </w:rPr>
        <w:t xml:space="preserve">an </w:t>
      </w:r>
      <w:r w:rsidRPr="009E4A7A">
        <w:rPr>
          <w:rFonts w:ascii="Segoe UI" w:hAnsi="Segoe UI" w:cs="Segoe UI"/>
        </w:rPr>
        <w:t xml:space="preserve">average, a woman uses approximately 15,000 sanitary napkins over her lifetime, at a cost of around Rs. 600 annually. These disposable products contain gels and plastics, contributing to environmental </w:t>
      </w:r>
      <w:r w:rsidR="00FD7423">
        <w:rPr>
          <w:rFonts w:ascii="Segoe UI" w:hAnsi="Segoe UI" w:cs="Segoe UI"/>
        </w:rPr>
        <w:t>pollution</w:t>
      </w:r>
      <w:r w:rsidRPr="009E4A7A">
        <w:rPr>
          <w:rFonts w:ascii="Segoe UI" w:hAnsi="Segoe UI" w:cs="Segoe UI"/>
        </w:rPr>
        <w:t>. By distributing 7.5 lakh menstrual cups, HLL’s initiative has helped reduce an estimated 10,000 tons of napkin waste and 13,250 tons of carbon emissions.</w:t>
      </w:r>
    </w:p>
    <w:p w14:paraId="2218558B" w14:textId="77777777" w:rsidR="00934671" w:rsidRPr="009E4A7A" w:rsidRDefault="00934671" w:rsidP="00FD7423">
      <w:pPr>
        <w:pStyle w:val="NormalWeb"/>
        <w:spacing w:before="0" w:beforeAutospacing="0" w:after="0" w:afterAutospacing="0"/>
        <w:jc w:val="both"/>
        <w:rPr>
          <w:rFonts w:ascii="Segoe UI" w:hAnsi="Segoe UI" w:cs="Segoe UI"/>
        </w:rPr>
      </w:pPr>
    </w:p>
    <w:p w14:paraId="1A967689" w14:textId="77777777" w:rsidR="009E4A7A" w:rsidRDefault="00442EDB" w:rsidP="00FD7423">
      <w:pPr>
        <w:pStyle w:val="NormalWeb"/>
        <w:spacing w:before="0" w:beforeAutospacing="0" w:after="0" w:afterAutospacing="0"/>
        <w:jc w:val="both"/>
        <w:rPr>
          <w:rStyle w:val="Strong"/>
          <w:rFonts w:ascii="Segoe UI" w:hAnsi="Segoe UI" w:cs="Segoe UI"/>
        </w:rPr>
      </w:pPr>
      <w:r w:rsidRPr="009E4A7A">
        <w:rPr>
          <w:rStyle w:val="Strong"/>
          <w:rFonts w:ascii="Segoe UI" w:hAnsi="Segoe UI" w:cs="Segoe UI"/>
        </w:rPr>
        <w:t>Quality and Safety</w:t>
      </w:r>
    </w:p>
    <w:p w14:paraId="194E32B9" w14:textId="77777777" w:rsidR="00391DC2" w:rsidRDefault="00442EDB" w:rsidP="00FD7423">
      <w:pPr>
        <w:pStyle w:val="NormalWeb"/>
        <w:spacing w:before="0" w:beforeAutospacing="0" w:after="0" w:afterAutospacing="0"/>
        <w:jc w:val="both"/>
        <w:rPr>
          <w:rFonts w:ascii="Segoe UI" w:hAnsi="Segoe UI" w:cs="Segoe UI"/>
        </w:rPr>
      </w:pPr>
      <w:r w:rsidRPr="009E4A7A">
        <w:rPr>
          <w:rFonts w:ascii="Segoe UI" w:hAnsi="Segoe UI" w:cs="Segoe UI"/>
        </w:rPr>
        <w:br/>
        <w:t xml:space="preserve">HLL’s menstrual cups are reusable, made from FDA-approved medical-grade silicone, and meet international quality standards, lasting up to five years. They offer a safe alternative to disposable menstrual hygiene products, and used cups can </w:t>
      </w:r>
      <w:r w:rsidR="00FD7423">
        <w:rPr>
          <w:rFonts w:ascii="Segoe UI" w:hAnsi="Segoe UI" w:cs="Segoe UI"/>
        </w:rPr>
        <w:t xml:space="preserve">also </w:t>
      </w:r>
      <w:r w:rsidRPr="009E4A7A">
        <w:rPr>
          <w:rFonts w:ascii="Segoe UI" w:hAnsi="Segoe UI" w:cs="Segoe UI"/>
        </w:rPr>
        <w:t xml:space="preserve">be sterilized by boiling in water. </w:t>
      </w:r>
    </w:p>
    <w:p w14:paraId="3F5CEBA5" w14:textId="77777777" w:rsidR="002A5AF3" w:rsidRDefault="002A5AF3" w:rsidP="00FD7423">
      <w:pPr>
        <w:pStyle w:val="NormalWeb"/>
        <w:spacing w:before="0" w:beforeAutospacing="0" w:after="0" w:afterAutospacing="0"/>
        <w:jc w:val="both"/>
        <w:rPr>
          <w:rFonts w:ascii="Segoe UI" w:hAnsi="Segoe UI" w:cs="Segoe UI"/>
        </w:rPr>
      </w:pPr>
    </w:p>
    <w:p w14:paraId="3C66D9B0" w14:textId="31818AFA" w:rsidR="002A5AF3" w:rsidRDefault="002A5AF3" w:rsidP="00FD7423">
      <w:pPr>
        <w:pStyle w:val="NormalWeb"/>
        <w:spacing w:before="0" w:beforeAutospacing="0" w:after="0" w:afterAutospacing="0"/>
        <w:jc w:val="both"/>
        <w:rPr>
          <w:rFonts w:ascii="Segoe UI" w:hAnsi="Segoe UI" w:cs="Segoe UI"/>
        </w:rPr>
      </w:pPr>
      <w:r>
        <w:rPr>
          <w:rFonts w:ascii="Segoe UI" w:hAnsi="Segoe UI" w:cs="Segoe UI"/>
        </w:rPr>
        <w:t>THINKAL Project has also received the prestigious SKOCH award recently, for its notable contribution to environmental sustainability.</w:t>
      </w:r>
    </w:p>
    <w:p w14:paraId="4F5EA41E" w14:textId="77777777" w:rsidR="002A5AF3" w:rsidRDefault="002A5AF3" w:rsidP="00FD7423">
      <w:pPr>
        <w:pStyle w:val="NormalWeb"/>
        <w:spacing w:before="0" w:beforeAutospacing="0" w:after="0" w:afterAutospacing="0"/>
        <w:jc w:val="both"/>
        <w:rPr>
          <w:rFonts w:ascii="Segoe UI" w:hAnsi="Segoe UI" w:cs="Segoe UI"/>
        </w:rPr>
      </w:pPr>
    </w:p>
    <w:p w14:paraId="634F852A" w14:textId="77777777" w:rsidR="00442EDB" w:rsidRPr="009E4A7A" w:rsidRDefault="00442EDB" w:rsidP="00FD7423">
      <w:pPr>
        <w:pStyle w:val="NormalWeb"/>
        <w:spacing w:before="0" w:beforeAutospacing="0" w:after="0" w:afterAutospacing="0"/>
        <w:jc w:val="both"/>
        <w:rPr>
          <w:rFonts w:ascii="Segoe UI" w:hAnsi="Segoe UI" w:cs="Segoe UI"/>
        </w:rPr>
      </w:pPr>
      <w:r w:rsidRPr="009E4A7A">
        <w:rPr>
          <w:rFonts w:ascii="Segoe UI" w:hAnsi="Segoe UI" w:cs="Segoe UI"/>
        </w:rPr>
        <w:t>HLL markets these menstrual cups under the brand name ‘Velvet’ domestically and as ‘Cool Cup’ internationally.</w:t>
      </w:r>
    </w:p>
    <w:p w14:paraId="7CB476C5" w14:textId="77777777" w:rsidR="00EF3D2F" w:rsidRPr="009E4A7A" w:rsidRDefault="00EF3D2F" w:rsidP="00FD7423">
      <w:pPr>
        <w:spacing w:after="0" w:line="240" w:lineRule="auto"/>
        <w:jc w:val="both"/>
        <w:rPr>
          <w:rFonts w:ascii="Segoe UI" w:hAnsi="Segoe UI" w:cs="Segoe UI"/>
          <w:sz w:val="26"/>
          <w:szCs w:val="26"/>
        </w:rPr>
      </w:pPr>
    </w:p>
    <w:sectPr w:rsidR="00EF3D2F" w:rsidRPr="009E4A7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BFE206" w14:textId="77777777" w:rsidR="00BB545D" w:rsidRDefault="00BB545D" w:rsidP="00B574C5">
      <w:pPr>
        <w:spacing w:after="0" w:line="240" w:lineRule="auto"/>
      </w:pPr>
      <w:r>
        <w:separator/>
      </w:r>
    </w:p>
  </w:endnote>
  <w:endnote w:type="continuationSeparator" w:id="0">
    <w:p w14:paraId="2CE90E27" w14:textId="77777777" w:rsidR="00BB545D" w:rsidRDefault="00BB545D" w:rsidP="00B57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41564044"/>
      <w:docPartObj>
        <w:docPartGallery w:val="Page Numbers (Bottom of Page)"/>
        <w:docPartUnique/>
      </w:docPartObj>
    </w:sdtPr>
    <w:sdtEndPr>
      <w:rPr>
        <w:noProof/>
      </w:rPr>
    </w:sdtEndPr>
    <w:sdtContent>
      <w:p w14:paraId="3BEDFD41" w14:textId="77777777" w:rsidR="00B574C5" w:rsidRDefault="00B574C5">
        <w:pPr>
          <w:pStyle w:val="Footer"/>
        </w:pPr>
        <w:r>
          <w:fldChar w:fldCharType="begin"/>
        </w:r>
        <w:r>
          <w:instrText xml:space="preserve"> PAGE   \* MERGEFORMAT </w:instrText>
        </w:r>
        <w:r>
          <w:fldChar w:fldCharType="separate"/>
        </w:r>
        <w:r>
          <w:rPr>
            <w:noProof/>
          </w:rPr>
          <w:t>2</w:t>
        </w:r>
        <w:r>
          <w:rPr>
            <w:noProof/>
          </w:rPr>
          <w:fldChar w:fldCharType="end"/>
        </w:r>
      </w:p>
    </w:sdtContent>
  </w:sdt>
  <w:p w14:paraId="34197224" w14:textId="77777777" w:rsidR="00B574C5" w:rsidRDefault="00B574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DEBA64" w14:textId="77777777" w:rsidR="00BB545D" w:rsidRDefault="00BB545D" w:rsidP="00B574C5">
      <w:pPr>
        <w:spacing w:after="0" w:line="240" w:lineRule="auto"/>
      </w:pPr>
      <w:r>
        <w:separator/>
      </w:r>
    </w:p>
  </w:footnote>
  <w:footnote w:type="continuationSeparator" w:id="0">
    <w:p w14:paraId="4B071AC1" w14:textId="77777777" w:rsidR="00BB545D" w:rsidRDefault="00BB545D" w:rsidP="00B574C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6857"/>
    <w:rsid w:val="000C46CD"/>
    <w:rsid w:val="001C28E7"/>
    <w:rsid w:val="002A5AF3"/>
    <w:rsid w:val="00391DC2"/>
    <w:rsid w:val="00442EDB"/>
    <w:rsid w:val="004D5480"/>
    <w:rsid w:val="005332BA"/>
    <w:rsid w:val="006933B5"/>
    <w:rsid w:val="00710E85"/>
    <w:rsid w:val="00756857"/>
    <w:rsid w:val="0078333B"/>
    <w:rsid w:val="00796B2F"/>
    <w:rsid w:val="007E2029"/>
    <w:rsid w:val="00934671"/>
    <w:rsid w:val="00934A66"/>
    <w:rsid w:val="009E4A7A"/>
    <w:rsid w:val="00A06E29"/>
    <w:rsid w:val="00AC3726"/>
    <w:rsid w:val="00B574C5"/>
    <w:rsid w:val="00BB545D"/>
    <w:rsid w:val="00C774BA"/>
    <w:rsid w:val="00DC63FB"/>
    <w:rsid w:val="00EF3D2F"/>
    <w:rsid w:val="00F36C11"/>
    <w:rsid w:val="00F53EBB"/>
    <w:rsid w:val="00FD7423"/>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5429ED"/>
  <w15:chartTrackingRefBased/>
  <w15:docId w15:val="{12486076-90AA-461D-A80D-880F7F1F2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EF3D2F"/>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link w:val="Heading3Char"/>
    <w:uiPriority w:val="9"/>
    <w:qFormat/>
    <w:rsid w:val="00EF3D2F"/>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F3D2F"/>
    <w:rPr>
      <w:rFonts w:ascii="Times New Roman" w:eastAsia="Times New Roman" w:hAnsi="Times New Roman" w:cs="Times New Roman"/>
      <w:b/>
      <w:bCs/>
      <w:sz w:val="36"/>
      <w:szCs w:val="36"/>
      <w:lang w:eastAsia="en-IN"/>
    </w:rPr>
  </w:style>
  <w:style w:type="character" w:customStyle="1" w:styleId="Heading3Char">
    <w:name w:val="Heading 3 Char"/>
    <w:basedOn w:val="DefaultParagraphFont"/>
    <w:link w:val="Heading3"/>
    <w:uiPriority w:val="9"/>
    <w:rsid w:val="00EF3D2F"/>
    <w:rPr>
      <w:rFonts w:ascii="Times New Roman" w:eastAsia="Times New Roman" w:hAnsi="Times New Roman" w:cs="Times New Roman"/>
      <w:b/>
      <w:bCs/>
      <w:sz w:val="27"/>
      <w:szCs w:val="27"/>
      <w:lang w:eastAsia="en-IN"/>
    </w:rPr>
  </w:style>
  <w:style w:type="character" w:styleId="Strong">
    <w:name w:val="Strong"/>
    <w:basedOn w:val="DefaultParagraphFont"/>
    <w:uiPriority w:val="22"/>
    <w:qFormat/>
    <w:rsid w:val="00EF3D2F"/>
    <w:rPr>
      <w:b/>
      <w:bCs/>
    </w:rPr>
  </w:style>
  <w:style w:type="paragraph" w:styleId="NormalWeb">
    <w:name w:val="Normal (Web)"/>
    <w:basedOn w:val="Normal"/>
    <w:uiPriority w:val="99"/>
    <w:semiHidden/>
    <w:unhideWhenUsed/>
    <w:rsid w:val="00EF3D2F"/>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EF3D2F"/>
    <w:rPr>
      <w:i/>
      <w:iCs/>
    </w:rPr>
  </w:style>
  <w:style w:type="character" w:customStyle="1" w:styleId="overflow-hidden">
    <w:name w:val="overflow-hidden"/>
    <w:basedOn w:val="DefaultParagraphFont"/>
    <w:rsid w:val="00F36C11"/>
  </w:style>
  <w:style w:type="paragraph" w:styleId="Header">
    <w:name w:val="header"/>
    <w:basedOn w:val="Normal"/>
    <w:link w:val="HeaderChar"/>
    <w:uiPriority w:val="99"/>
    <w:unhideWhenUsed/>
    <w:rsid w:val="00B574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74C5"/>
  </w:style>
  <w:style w:type="paragraph" w:styleId="Footer">
    <w:name w:val="footer"/>
    <w:basedOn w:val="Normal"/>
    <w:link w:val="FooterChar"/>
    <w:uiPriority w:val="99"/>
    <w:unhideWhenUsed/>
    <w:rsid w:val="00B574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4C5"/>
  </w:style>
  <w:style w:type="paragraph" w:styleId="BalloonText">
    <w:name w:val="Balloon Text"/>
    <w:basedOn w:val="Normal"/>
    <w:link w:val="BalloonTextChar"/>
    <w:uiPriority w:val="99"/>
    <w:semiHidden/>
    <w:unhideWhenUsed/>
    <w:rsid w:val="00B574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4C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061781">
      <w:bodyDiv w:val="1"/>
      <w:marLeft w:val="0"/>
      <w:marRight w:val="0"/>
      <w:marTop w:val="0"/>
      <w:marBottom w:val="0"/>
      <w:divBdr>
        <w:top w:val="none" w:sz="0" w:space="0" w:color="auto"/>
        <w:left w:val="none" w:sz="0" w:space="0" w:color="auto"/>
        <w:bottom w:val="none" w:sz="0" w:space="0" w:color="auto"/>
        <w:right w:val="none" w:sz="0" w:space="0" w:color="auto"/>
      </w:divBdr>
    </w:div>
    <w:div w:id="637303786">
      <w:bodyDiv w:val="1"/>
      <w:marLeft w:val="0"/>
      <w:marRight w:val="0"/>
      <w:marTop w:val="0"/>
      <w:marBottom w:val="0"/>
      <w:divBdr>
        <w:top w:val="none" w:sz="0" w:space="0" w:color="auto"/>
        <w:left w:val="none" w:sz="0" w:space="0" w:color="auto"/>
        <w:bottom w:val="none" w:sz="0" w:space="0" w:color="auto"/>
        <w:right w:val="none" w:sz="0" w:space="0" w:color="auto"/>
      </w:divBdr>
    </w:div>
    <w:div w:id="1498299993">
      <w:bodyDiv w:val="1"/>
      <w:marLeft w:val="0"/>
      <w:marRight w:val="0"/>
      <w:marTop w:val="0"/>
      <w:marBottom w:val="0"/>
      <w:divBdr>
        <w:top w:val="none" w:sz="0" w:space="0" w:color="auto"/>
        <w:left w:val="none" w:sz="0" w:space="0" w:color="auto"/>
        <w:bottom w:val="none" w:sz="0" w:space="0" w:color="auto"/>
        <w:right w:val="none" w:sz="0" w:space="0" w:color="auto"/>
      </w:divBdr>
      <w:divsChild>
        <w:div w:id="400098729">
          <w:marLeft w:val="0"/>
          <w:marRight w:val="0"/>
          <w:marTop w:val="0"/>
          <w:marBottom w:val="0"/>
          <w:divBdr>
            <w:top w:val="none" w:sz="0" w:space="0" w:color="auto"/>
            <w:left w:val="none" w:sz="0" w:space="0" w:color="auto"/>
            <w:bottom w:val="none" w:sz="0" w:space="0" w:color="auto"/>
            <w:right w:val="none" w:sz="0" w:space="0" w:color="auto"/>
          </w:divBdr>
          <w:divsChild>
            <w:div w:id="656421518">
              <w:marLeft w:val="0"/>
              <w:marRight w:val="0"/>
              <w:marTop w:val="0"/>
              <w:marBottom w:val="0"/>
              <w:divBdr>
                <w:top w:val="none" w:sz="0" w:space="0" w:color="auto"/>
                <w:left w:val="none" w:sz="0" w:space="0" w:color="auto"/>
                <w:bottom w:val="none" w:sz="0" w:space="0" w:color="auto"/>
                <w:right w:val="none" w:sz="0" w:space="0" w:color="auto"/>
              </w:divBdr>
              <w:divsChild>
                <w:div w:id="2078237290">
                  <w:marLeft w:val="0"/>
                  <w:marRight w:val="0"/>
                  <w:marTop w:val="0"/>
                  <w:marBottom w:val="0"/>
                  <w:divBdr>
                    <w:top w:val="none" w:sz="0" w:space="0" w:color="auto"/>
                    <w:left w:val="none" w:sz="0" w:space="0" w:color="auto"/>
                    <w:bottom w:val="none" w:sz="0" w:space="0" w:color="auto"/>
                    <w:right w:val="none" w:sz="0" w:space="0" w:color="auto"/>
                  </w:divBdr>
                  <w:divsChild>
                    <w:div w:id="144684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762965">
          <w:marLeft w:val="0"/>
          <w:marRight w:val="0"/>
          <w:marTop w:val="0"/>
          <w:marBottom w:val="0"/>
          <w:divBdr>
            <w:top w:val="none" w:sz="0" w:space="0" w:color="auto"/>
            <w:left w:val="none" w:sz="0" w:space="0" w:color="auto"/>
            <w:bottom w:val="none" w:sz="0" w:space="0" w:color="auto"/>
            <w:right w:val="none" w:sz="0" w:space="0" w:color="auto"/>
          </w:divBdr>
          <w:divsChild>
            <w:div w:id="1223563144">
              <w:marLeft w:val="0"/>
              <w:marRight w:val="0"/>
              <w:marTop w:val="0"/>
              <w:marBottom w:val="0"/>
              <w:divBdr>
                <w:top w:val="none" w:sz="0" w:space="0" w:color="auto"/>
                <w:left w:val="none" w:sz="0" w:space="0" w:color="auto"/>
                <w:bottom w:val="none" w:sz="0" w:space="0" w:color="auto"/>
                <w:right w:val="none" w:sz="0" w:space="0" w:color="auto"/>
              </w:divBdr>
              <w:divsChild>
                <w:div w:id="2132700316">
                  <w:marLeft w:val="0"/>
                  <w:marRight w:val="0"/>
                  <w:marTop w:val="0"/>
                  <w:marBottom w:val="0"/>
                  <w:divBdr>
                    <w:top w:val="none" w:sz="0" w:space="0" w:color="auto"/>
                    <w:left w:val="none" w:sz="0" w:space="0" w:color="auto"/>
                    <w:bottom w:val="none" w:sz="0" w:space="0" w:color="auto"/>
                    <w:right w:val="none" w:sz="0" w:space="0" w:color="auto"/>
                  </w:divBdr>
                  <w:divsChild>
                    <w:div w:id="75644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174900">
      <w:bodyDiv w:val="1"/>
      <w:marLeft w:val="0"/>
      <w:marRight w:val="0"/>
      <w:marTop w:val="0"/>
      <w:marBottom w:val="0"/>
      <w:divBdr>
        <w:top w:val="none" w:sz="0" w:space="0" w:color="auto"/>
        <w:left w:val="none" w:sz="0" w:space="0" w:color="auto"/>
        <w:bottom w:val="none" w:sz="0" w:space="0" w:color="auto"/>
        <w:right w:val="none" w:sz="0" w:space="0" w:color="auto"/>
      </w:divBdr>
      <w:divsChild>
        <w:div w:id="1412432805">
          <w:marLeft w:val="0"/>
          <w:marRight w:val="0"/>
          <w:marTop w:val="0"/>
          <w:marBottom w:val="0"/>
          <w:divBdr>
            <w:top w:val="none" w:sz="0" w:space="0" w:color="auto"/>
            <w:left w:val="none" w:sz="0" w:space="0" w:color="auto"/>
            <w:bottom w:val="none" w:sz="0" w:space="0" w:color="auto"/>
            <w:right w:val="none" w:sz="0" w:space="0" w:color="auto"/>
          </w:divBdr>
          <w:divsChild>
            <w:div w:id="1755738289">
              <w:marLeft w:val="0"/>
              <w:marRight w:val="0"/>
              <w:marTop w:val="0"/>
              <w:marBottom w:val="0"/>
              <w:divBdr>
                <w:top w:val="none" w:sz="0" w:space="0" w:color="auto"/>
                <w:left w:val="none" w:sz="0" w:space="0" w:color="auto"/>
                <w:bottom w:val="none" w:sz="0" w:space="0" w:color="auto"/>
                <w:right w:val="none" w:sz="0" w:space="0" w:color="auto"/>
              </w:divBdr>
              <w:divsChild>
                <w:div w:id="545683404">
                  <w:marLeft w:val="0"/>
                  <w:marRight w:val="0"/>
                  <w:marTop w:val="0"/>
                  <w:marBottom w:val="0"/>
                  <w:divBdr>
                    <w:top w:val="none" w:sz="0" w:space="0" w:color="auto"/>
                    <w:left w:val="none" w:sz="0" w:space="0" w:color="auto"/>
                    <w:bottom w:val="none" w:sz="0" w:space="0" w:color="auto"/>
                    <w:right w:val="none" w:sz="0" w:space="0" w:color="auto"/>
                  </w:divBdr>
                  <w:divsChild>
                    <w:div w:id="1964652956">
                      <w:marLeft w:val="0"/>
                      <w:marRight w:val="0"/>
                      <w:marTop w:val="0"/>
                      <w:marBottom w:val="0"/>
                      <w:divBdr>
                        <w:top w:val="none" w:sz="0" w:space="0" w:color="auto"/>
                        <w:left w:val="none" w:sz="0" w:space="0" w:color="auto"/>
                        <w:bottom w:val="none" w:sz="0" w:space="0" w:color="auto"/>
                        <w:right w:val="none" w:sz="0" w:space="0" w:color="auto"/>
                      </w:divBdr>
                      <w:divsChild>
                        <w:div w:id="1098061552">
                          <w:marLeft w:val="0"/>
                          <w:marRight w:val="0"/>
                          <w:marTop w:val="0"/>
                          <w:marBottom w:val="0"/>
                          <w:divBdr>
                            <w:top w:val="none" w:sz="0" w:space="0" w:color="auto"/>
                            <w:left w:val="none" w:sz="0" w:space="0" w:color="auto"/>
                            <w:bottom w:val="none" w:sz="0" w:space="0" w:color="auto"/>
                            <w:right w:val="none" w:sz="0" w:space="0" w:color="auto"/>
                          </w:divBdr>
                          <w:divsChild>
                            <w:div w:id="210753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Pages>
  <Words>447</Words>
  <Characters>2720</Characters>
  <Application>Microsoft Office Word</Application>
  <DocSecurity>0</DocSecurity>
  <Lines>59</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Allen</cp:lastModifiedBy>
  <cp:revision>20</cp:revision>
  <cp:lastPrinted>2024-11-02T07:48:00Z</cp:lastPrinted>
  <dcterms:created xsi:type="dcterms:W3CDTF">2024-11-02T06:41:00Z</dcterms:created>
  <dcterms:modified xsi:type="dcterms:W3CDTF">2024-11-02T07:54:00Z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920b7ea283d88d226293fc41b726d7c8ffebddad12994af1a99538312780a269</vt:lpwstr>
  </property>
</Properties>
</file>