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02" w:rsidRDefault="0014771C" w:rsidP="000D6E02">
      <w:pPr>
        <w:shd w:val="clear" w:color="auto" w:fill="FFFFFF"/>
        <w:spacing w:after="0" w:line="240" w:lineRule="auto"/>
        <w:jc w:val="center"/>
        <w:rPr>
          <w:rFonts w:ascii="Arial" w:eastAsia="Times New Roman" w:hAnsi="Arial" w:cs="Arial"/>
          <w:b/>
          <w:bCs/>
          <w:color w:val="1F1F1F"/>
          <w:sz w:val="32"/>
          <w:szCs w:val="32"/>
        </w:rPr>
      </w:pPr>
      <w:r>
        <w:rPr>
          <w:rFonts w:ascii="Arial" w:hAnsi="Arial" w:cs="Arial"/>
          <w:noProof/>
          <w:sz w:val="32"/>
          <w:szCs w:val="32"/>
          <w:lang w:bidi="ar-SA"/>
        </w:rPr>
        <w:drawing>
          <wp:inline distT="0" distB="0" distL="0" distR="0">
            <wp:extent cx="5943600" cy="104194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041942"/>
                    </a:xfrm>
                    <a:prstGeom prst="rect">
                      <a:avLst/>
                    </a:prstGeom>
                    <a:noFill/>
                    <a:ln>
                      <a:noFill/>
                    </a:ln>
                  </pic:spPr>
                </pic:pic>
              </a:graphicData>
            </a:graphic>
          </wp:inline>
        </w:drawing>
      </w:r>
    </w:p>
    <w:p w:rsidR="002A6025" w:rsidRPr="002A6025" w:rsidRDefault="002A6025" w:rsidP="002A6025">
      <w:pPr>
        <w:spacing w:after="0" w:line="240" w:lineRule="auto"/>
        <w:rPr>
          <w:rFonts w:ascii="Arial" w:hAnsi="Arial" w:cs="Arial"/>
          <w:b/>
          <w:color w:val="000000" w:themeColor="text1"/>
          <w:sz w:val="24"/>
          <w:szCs w:val="24"/>
        </w:rPr>
      </w:pPr>
      <w:r w:rsidRPr="003C6907">
        <w:rPr>
          <w:rFonts w:ascii="Arial" w:hAnsi="Arial" w:cs="Arial"/>
          <w:b/>
          <w:color w:val="000000" w:themeColor="text1"/>
          <w:sz w:val="24"/>
          <w:szCs w:val="24"/>
        </w:rPr>
        <w:t>Press Release</w:t>
      </w:r>
    </w:p>
    <w:p w:rsidR="008419D7" w:rsidRPr="000D6E02" w:rsidRDefault="008419D7" w:rsidP="000D6E02">
      <w:pPr>
        <w:shd w:val="clear" w:color="auto" w:fill="FFFFFF"/>
        <w:spacing w:after="0" w:line="240" w:lineRule="auto"/>
        <w:jc w:val="center"/>
        <w:rPr>
          <w:rFonts w:ascii="Arial" w:eastAsia="Times New Roman" w:hAnsi="Arial" w:cs="Arial"/>
          <w:b/>
          <w:bCs/>
          <w:color w:val="1F1F1F"/>
          <w:sz w:val="32"/>
          <w:szCs w:val="32"/>
        </w:rPr>
      </w:pPr>
    </w:p>
    <w:p w:rsidR="000D6E02" w:rsidRPr="00642B93" w:rsidRDefault="000D6E02" w:rsidP="000D6E02">
      <w:pPr>
        <w:shd w:val="clear" w:color="auto" w:fill="FFFFFF"/>
        <w:spacing w:after="0" w:line="240" w:lineRule="auto"/>
        <w:jc w:val="center"/>
        <w:rPr>
          <w:rFonts w:ascii="Arial" w:eastAsia="Times New Roman" w:hAnsi="Arial" w:cs="Arial"/>
          <w:b/>
          <w:bCs/>
          <w:color w:val="1F1F1F"/>
          <w:sz w:val="32"/>
          <w:szCs w:val="32"/>
        </w:rPr>
      </w:pPr>
      <w:r w:rsidRPr="00642B93">
        <w:rPr>
          <w:rFonts w:ascii="Arial" w:eastAsia="Times New Roman" w:hAnsi="Arial" w:cs="Arial"/>
          <w:b/>
          <w:bCs/>
          <w:color w:val="1F1F1F"/>
          <w:sz w:val="32"/>
          <w:szCs w:val="32"/>
        </w:rPr>
        <w:t>HLL becomes the first Indian company to</w:t>
      </w:r>
    </w:p>
    <w:p w:rsidR="000D6E02" w:rsidRPr="00642B93" w:rsidRDefault="000D6E02" w:rsidP="000D6E02">
      <w:pPr>
        <w:shd w:val="clear" w:color="auto" w:fill="FFFFFF"/>
        <w:spacing w:after="0" w:line="240" w:lineRule="auto"/>
        <w:jc w:val="center"/>
        <w:rPr>
          <w:rFonts w:ascii="Arial" w:eastAsia="Times New Roman" w:hAnsi="Arial" w:cs="Arial"/>
          <w:b/>
          <w:bCs/>
          <w:color w:val="1F1F1F"/>
          <w:sz w:val="32"/>
          <w:szCs w:val="32"/>
        </w:rPr>
      </w:pPr>
      <w:r w:rsidRPr="00642B93">
        <w:rPr>
          <w:rFonts w:ascii="Arial" w:eastAsia="Times New Roman" w:hAnsi="Arial" w:cs="Arial"/>
          <w:b/>
          <w:bCs/>
          <w:color w:val="1F1F1F"/>
          <w:sz w:val="32"/>
          <w:szCs w:val="32"/>
        </w:rPr>
        <w:t>receive the prestigious BIS mark for its Blood Bag Systems</w:t>
      </w:r>
    </w:p>
    <w:p w:rsidR="000D6E02" w:rsidRDefault="000D6E02" w:rsidP="000D6E02">
      <w:pPr>
        <w:shd w:val="clear" w:color="auto" w:fill="FFFFFF"/>
        <w:spacing w:after="0" w:line="240" w:lineRule="auto"/>
        <w:jc w:val="center"/>
        <w:rPr>
          <w:rFonts w:ascii="Arial" w:eastAsia="Times New Roman" w:hAnsi="Arial" w:cs="Arial"/>
          <w:b/>
          <w:bCs/>
          <w:color w:val="1F1F1F"/>
          <w:sz w:val="28"/>
          <w:szCs w:val="28"/>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Pr>
          <w:rFonts w:ascii="Arial" w:eastAsia="Times New Roman" w:hAnsi="Arial" w:cs="Arial"/>
          <w:color w:val="1F1F1F"/>
          <w:sz w:val="24"/>
          <w:szCs w:val="24"/>
        </w:rPr>
        <w:t xml:space="preserve">Thiruvananthapuram, 03 August 2023: </w:t>
      </w:r>
      <w:bookmarkStart w:id="0" w:name="_GoBack"/>
      <w:bookmarkEnd w:id="0"/>
      <w:r w:rsidRPr="000D6E02">
        <w:rPr>
          <w:rFonts w:ascii="Arial" w:eastAsia="Times New Roman" w:hAnsi="Arial" w:cs="Arial"/>
          <w:color w:val="1F1F1F"/>
          <w:sz w:val="24"/>
          <w:szCs w:val="24"/>
        </w:rPr>
        <w:t xml:space="preserve">HLL Lifecare Limited, a Mini </w:t>
      </w:r>
      <w:proofErr w:type="spellStart"/>
      <w:r w:rsidRPr="000D6E02">
        <w:rPr>
          <w:rFonts w:ascii="Arial" w:eastAsia="Times New Roman" w:hAnsi="Arial" w:cs="Arial"/>
          <w:color w:val="1F1F1F"/>
          <w:sz w:val="24"/>
          <w:szCs w:val="24"/>
        </w:rPr>
        <w:t>Ratna</w:t>
      </w:r>
      <w:proofErr w:type="spellEnd"/>
      <w:r w:rsidRPr="000D6E02">
        <w:rPr>
          <w:rFonts w:ascii="Arial" w:eastAsia="Times New Roman" w:hAnsi="Arial" w:cs="Arial"/>
          <w:color w:val="1F1F1F"/>
          <w:sz w:val="24"/>
          <w:szCs w:val="24"/>
        </w:rPr>
        <w:t xml:space="preserve"> Public Sector Enterprise under the Ministry of Health &amp; Family Welfare, has achieved a significant milestone by obtaining the All India First License for IS/ISO 3826-1 : 2019 for Plastic Collapsible Containers for Human Blood and Blood Components part 1 Conventional Containers. This prestigious recognition from the Bureau of Indian Standards (BIS) marks HLL as the first manufacturer in India to meet the rigorous standards for blood bags.</w:t>
      </w:r>
    </w:p>
    <w:p w:rsidR="0005425E"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The I</w:t>
      </w:r>
      <w:r w:rsidR="0005425E">
        <w:rPr>
          <w:rFonts w:ascii="Arial" w:eastAsia="Times New Roman" w:hAnsi="Arial" w:cs="Arial"/>
          <w:color w:val="1F1F1F"/>
          <w:sz w:val="24"/>
          <w:szCs w:val="24"/>
        </w:rPr>
        <w:t>S</w:t>
      </w:r>
      <w:r w:rsidRPr="000D6E02">
        <w:rPr>
          <w:rFonts w:ascii="Arial" w:eastAsia="Times New Roman" w:hAnsi="Arial" w:cs="Arial"/>
          <w:color w:val="1F1F1F"/>
          <w:sz w:val="24"/>
          <w:szCs w:val="24"/>
        </w:rPr>
        <w:t xml:space="preserve"> / ISO 3826-1:2019 standard ensures the quality and safety of blood bags used in critical blood transfusion services.</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 xml:space="preserve">The Bureau of Indian Standards felicitated HLL for this achievement at a function held at HLL’s Corporate R&amp;D Centre here today (03 August 2023). Shri U.S. P Yadav, Deputy Director General South presented the License Certificate to Shri. </w:t>
      </w:r>
      <w:proofErr w:type="spellStart"/>
      <w:r w:rsidRPr="000D6E02">
        <w:rPr>
          <w:rFonts w:ascii="Arial" w:eastAsia="Times New Roman" w:hAnsi="Arial" w:cs="Arial"/>
          <w:color w:val="1F1F1F"/>
          <w:sz w:val="24"/>
          <w:szCs w:val="24"/>
        </w:rPr>
        <w:t>Beji</w:t>
      </w:r>
      <w:proofErr w:type="spellEnd"/>
      <w:r w:rsidRPr="000D6E02">
        <w:rPr>
          <w:rFonts w:ascii="Arial" w:eastAsia="Times New Roman" w:hAnsi="Arial" w:cs="Arial"/>
          <w:color w:val="1F1F1F"/>
          <w:sz w:val="24"/>
          <w:szCs w:val="24"/>
        </w:rPr>
        <w:t xml:space="preserve"> George IRTS, C&amp;MD, HLL. Dr. </w:t>
      </w:r>
      <w:proofErr w:type="spellStart"/>
      <w:r w:rsidRPr="000D6E02">
        <w:rPr>
          <w:rFonts w:ascii="Arial" w:eastAsia="Times New Roman" w:hAnsi="Arial" w:cs="Arial"/>
          <w:color w:val="1F1F1F"/>
          <w:sz w:val="24"/>
          <w:szCs w:val="24"/>
        </w:rPr>
        <w:t>Geeta</w:t>
      </w:r>
      <w:proofErr w:type="spellEnd"/>
      <w:r w:rsidRPr="000D6E02">
        <w:rPr>
          <w:rFonts w:ascii="Arial" w:eastAsia="Times New Roman" w:hAnsi="Arial" w:cs="Arial"/>
          <w:color w:val="1F1F1F"/>
          <w:sz w:val="24"/>
          <w:szCs w:val="24"/>
        </w:rPr>
        <w:t xml:space="preserve"> Sharma, Director (Finance) and </w:t>
      </w:r>
      <w:proofErr w:type="spellStart"/>
      <w:r w:rsidRPr="000D6E02">
        <w:rPr>
          <w:rFonts w:ascii="Arial" w:eastAsia="Times New Roman" w:hAnsi="Arial" w:cs="Arial"/>
          <w:color w:val="1F1F1F"/>
          <w:sz w:val="24"/>
          <w:szCs w:val="24"/>
        </w:rPr>
        <w:t>Dr</w:t>
      </w:r>
      <w:r w:rsidR="0068050A">
        <w:rPr>
          <w:rFonts w:ascii="Arial" w:eastAsia="Times New Roman" w:hAnsi="Arial" w:cs="Arial"/>
          <w:color w:val="1F1F1F"/>
          <w:sz w:val="24"/>
          <w:szCs w:val="24"/>
        </w:rPr>
        <w:t>.</w:t>
      </w:r>
      <w:r w:rsidRPr="000D6E02">
        <w:rPr>
          <w:rFonts w:ascii="Arial" w:eastAsia="Times New Roman" w:hAnsi="Arial" w:cs="Arial"/>
          <w:color w:val="1F1F1F"/>
          <w:sz w:val="24"/>
          <w:szCs w:val="24"/>
        </w:rPr>
        <w:t>AnithaThampi</w:t>
      </w:r>
      <w:proofErr w:type="spellEnd"/>
      <w:r w:rsidRPr="000D6E02">
        <w:rPr>
          <w:rFonts w:ascii="Arial" w:eastAsia="Times New Roman" w:hAnsi="Arial" w:cs="Arial"/>
          <w:color w:val="1F1F1F"/>
          <w:sz w:val="24"/>
          <w:szCs w:val="24"/>
        </w:rPr>
        <w:t>, Director (Technical) were also present during the occasion.</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 xml:space="preserve">“This recognition from BIS underscores HLL commitment to ensuring the utmost safety and efficacy of blood transfusion services”, said </w:t>
      </w:r>
      <w:proofErr w:type="spellStart"/>
      <w:r w:rsidRPr="000D6E02">
        <w:rPr>
          <w:rFonts w:ascii="Arial" w:eastAsia="Times New Roman" w:hAnsi="Arial" w:cs="Arial"/>
          <w:color w:val="1F1F1F"/>
          <w:sz w:val="24"/>
          <w:szCs w:val="24"/>
        </w:rPr>
        <w:t>Shri</w:t>
      </w:r>
      <w:proofErr w:type="spellEnd"/>
      <w:r w:rsidR="0068050A">
        <w:rPr>
          <w:rFonts w:ascii="Arial" w:eastAsia="Times New Roman" w:hAnsi="Arial" w:cs="Arial"/>
          <w:color w:val="1F1F1F"/>
          <w:sz w:val="24"/>
          <w:szCs w:val="24"/>
        </w:rPr>
        <w:t>.</w:t>
      </w:r>
      <w:r w:rsidRPr="000D6E02">
        <w:rPr>
          <w:rFonts w:ascii="Arial" w:eastAsia="Times New Roman" w:hAnsi="Arial" w:cs="Arial"/>
          <w:color w:val="1F1F1F"/>
          <w:sz w:val="24"/>
          <w:szCs w:val="24"/>
        </w:rPr>
        <w:t xml:space="preserve"> </w:t>
      </w:r>
      <w:proofErr w:type="spellStart"/>
      <w:r w:rsidRPr="000D6E02">
        <w:rPr>
          <w:rFonts w:ascii="Arial" w:eastAsia="Times New Roman" w:hAnsi="Arial" w:cs="Arial"/>
          <w:color w:val="1F1F1F"/>
          <w:sz w:val="24"/>
          <w:szCs w:val="24"/>
        </w:rPr>
        <w:t>Beji</w:t>
      </w:r>
      <w:proofErr w:type="spellEnd"/>
      <w:r w:rsidRPr="000D6E02">
        <w:rPr>
          <w:rFonts w:ascii="Arial" w:eastAsia="Times New Roman" w:hAnsi="Arial" w:cs="Arial"/>
          <w:color w:val="1F1F1F"/>
          <w:sz w:val="24"/>
          <w:szCs w:val="24"/>
        </w:rPr>
        <w:t xml:space="preserve"> George. With the BIS Mark, healthcare facilities can have greater confidence in the reliability and quality of HLL's blood bag systems, ultimately saving lives and improving patient care, he added.</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HLL’s state-of-the-art manufacturing facility</w:t>
      </w:r>
      <w:r w:rsidR="0005425E">
        <w:rPr>
          <w:rFonts w:ascii="Arial" w:eastAsia="Times New Roman" w:hAnsi="Arial" w:cs="Arial"/>
          <w:color w:val="1F1F1F"/>
          <w:sz w:val="24"/>
          <w:szCs w:val="24"/>
        </w:rPr>
        <w:t xml:space="preserve"> </w:t>
      </w:r>
      <w:proofErr w:type="spellStart"/>
      <w:r w:rsidR="0005425E">
        <w:rPr>
          <w:rFonts w:ascii="Arial" w:eastAsia="Times New Roman" w:hAnsi="Arial" w:cs="Arial"/>
          <w:color w:val="1F1F1F"/>
          <w:sz w:val="24"/>
          <w:szCs w:val="24"/>
        </w:rPr>
        <w:t>at</w:t>
      </w:r>
      <w:r w:rsidRPr="000D6E02">
        <w:rPr>
          <w:rFonts w:ascii="Arial" w:eastAsia="Times New Roman" w:hAnsi="Arial" w:cs="Arial"/>
          <w:color w:val="1F1F1F"/>
          <w:sz w:val="24"/>
          <w:szCs w:val="24"/>
        </w:rPr>
        <w:t>Akkulam</w:t>
      </w:r>
      <w:proofErr w:type="spellEnd"/>
      <w:r w:rsidRPr="000D6E02">
        <w:rPr>
          <w:rFonts w:ascii="Arial" w:eastAsia="Times New Roman" w:hAnsi="Arial" w:cs="Arial"/>
          <w:color w:val="1F1F1F"/>
          <w:sz w:val="24"/>
          <w:szCs w:val="24"/>
        </w:rPr>
        <w:t>, here has been at the forefront of producing superior blood bag systems since the early 1990.</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HLL offers a comprehensive range of blood bag systems designed to cater to diverse healthcare facility needs. The product lineup includes single, double, triple, and quadruple bags with capacities ranging from 100ml to 500ml. These blood bags incorporate specialized features such as leukodepletion filters, sampling ports, diversion bags, needle injury protectors, and autologous blood bag options.</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 xml:space="preserve">The </w:t>
      </w:r>
      <w:r w:rsidR="0005425E">
        <w:rPr>
          <w:rFonts w:ascii="Arial" w:eastAsia="Times New Roman" w:hAnsi="Arial" w:cs="Arial"/>
          <w:color w:val="1F1F1F"/>
          <w:sz w:val="24"/>
          <w:szCs w:val="24"/>
        </w:rPr>
        <w:t>‘</w:t>
      </w:r>
      <w:r w:rsidRPr="000D6E02">
        <w:rPr>
          <w:rFonts w:ascii="Arial" w:eastAsia="Times New Roman" w:hAnsi="Arial" w:cs="Arial"/>
          <w:color w:val="1F1F1F"/>
          <w:sz w:val="24"/>
          <w:szCs w:val="24"/>
        </w:rPr>
        <w:t xml:space="preserve">HL </w:t>
      </w:r>
      <w:proofErr w:type="spellStart"/>
      <w:r w:rsidRPr="000D6E02">
        <w:rPr>
          <w:rFonts w:ascii="Arial" w:eastAsia="Times New Roman" w:hAnsi="Arial" w:cs="Arial"/>
          <w:color w:val="1F1F1F"/>
          <w:sz w:val="24"/>
          <w:szCs w:val="24"/>
        </w:rPr>
        <w:t>Haemopack</w:t>
      </w:r>
      <w:proofErr w:type="spellEnd"/>
      <w:r w:rsidR="0005425E">
        <w:rPr>
          <w:rFonts w:ascii="Arial" w:eastAsia="Times New Roman" w:hAnsi="Arial" w:cs="Arial"/>
          <w:color w:val="1F1F1F"/>
          <w:sz w:val="24"/>
          <w:szCs w:val="24"/>
        </w:rPr>
        <w:t>’</w:t>
      </w:r>
      <w:r w:rsidRPr="000D6E02">
        <w:rPr>
          <w:rFonts w:ascii="Arial" w:eastAsia="Times New Roman" w:hAnsi="Arial" w:cs="Arial"/>
          <w:color w:val="1F1F1F"/>
          <w:sz w:val="24"/>
          <w:szCs w:val="24"/>
        </w:rPr>
        <w:t xml:space="preserve"> Blood Bag System, manufactured using superior-grade Poly Vinyl Chloride (PVC) material, provides flexibility, strength, and durability to withstand the </w:t>
      </w:r>
      <w:r w:rsidRPr="000D6E02">
        <w:rPr>
          <w:rFonts w:ascii="Arial" w:eastAsia="Times New Roman" w:hAnsi="Arial" w:cs="Arial"/>
          <w:color w:val="1F1F1F"/>
          <w:sz w:val="24"/>
          <w:szCs w:val="24"/>
        </w:rPr>
        <w:lastRenderedPageBreak/>
        <w:t>rigors of blood transfusion handling. HLL ensures that this system meets the highest ISO 3826 standards for quality and safety in blood transfusion services.</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 xml:space="preserve">Introduced in 2010, the </w:t>
      </w:r>
      <w:r w:rsidR="0005425E">
        <w:rPr>
          <w:rFonts w:ascii="Arial" w:eastAsia="Times New Roman" w:hAnsi="Arial" w:cs="Arial"/>
          <w:color w:val="1F1F1F"/>
          <w:sz w:val="24"/>
          <w:szCs w:val="24"/>
        </w:rPr>
        <w:t>‘</w:t>
      </w:r>
      <w:r w:rsidRPr="000D6E02">
        <w:rPr>
          <w:rFonts w:ascii="Arial" w:eastAsia="Times New Roman" w:hAnsi="Arial" w:cs="Arial"/>
          <w:color w:val="1F1F1F"/>
          <w:sz w:val="24"/>
          <w:szCs w:val="24"/>
        </w:rPr>
        <w:t>Donato</w:t>
      </w:r>
      <w:r w:rsidR="0005425E">
        <w:rPr>
          <w:rFonts w:ascii="Arial" w:eastAsia="Times New Roman" w:hAnsi="Arial" w:cs="Arial"/>
          <w:color w:val="1F1F1F"/>
          <w:sz w:val="24"/>
          <w:szCs w:val="24"/>
        </w:rPr>
        <w:t>’</w:t>
      </w:r>
      <w:r w:rsidRPr="000D6E02">
        <w:rPr>
          <w:rFonts w:ascii="Arial" w:eastAsia="Times New Roman" w:hAnsi="Arial" w:cs="Arial"/>
          <w:color w:val="1F1F1F"/>
          <w:sz w:val="24"/>
          <w:szCs w:val="24"/>
        </w:rPr>
        <w:t xml:space="preserve"> Blood Bag Systems by HLL encompass a range of single, multiple, and top and bottom blood bags that meet contemporary blood transfusion needs. Equipped with advanced features like ultra-thin 16G needles, </w:t>
      </w:r>
      <w:proofErr w:type="spellStart"/>
      <w:r w:rsidRPr="000D6E02">
        <w:rPr>
          <w:rFonts w:ascii="Arial" w:eastAsia="Times New Roman" w:hAnsi="Arial" w:cs="Arial"/>
          <w:color w:val="1F1F1F"/>
          <w:sz w:val="24"/>
          <w:szCs w:val="24"/>
        </w:rPr>
        <w:t>recappable</w:t>
      </w:r>
      <w:proofErr w:type="spellEnd"/>
      <w:r w:rsidRPr="000D6E02">
        <w:rPr>
          <w:rFonts w:ascii="Arial" w:eastAsia="Times New Roman" w:hAnsi="Arial" w:cs="Arial"/>
          <w:color w:val="1F1F1F"/>
          <w:sz w:val="24"/>
          <w:szCs w:val="24"/>
        </w:rPr>
        <w:t xml:space="preserve"> needle covers, inline sampling systems, pinch clamps, tamper-evident labels, and transfusion port covers, Donato blood bags uphold uncompromising quality and safety standards.</w:t>
      </w:r>
    </w:p>
    <w:p w:rsidR="00642B93" w:rsidRDefault="00642B93" w:rsidP="0005425E">
      <w:pPr>
        <w:shd w:val="clear" w:color="auto" w:fill="FFFFFF"/>
        <w:spacing w:after="0" w:line="240" w:lineRule="auto"/>
        <w:jc w:val="both"/>
        <w:rPr>
          <w:rFonts w:ascii="Arial" w:eastAsia="Times New Roman" w:hAnsi="Arial" w:cs="Arial"/>
          <w:color w:val="1F1F1F"/>
          <w:sz w:val="24"/>
          <w:szCs w:val="24"/>
        </w:rPr>
      </w:pPr>
    </w:p>
    <w:p w:rsidR="00642B93" w:rsidRDefault="00642B93" w:rsidP="0005425E">
      <w:pPr>
        <w:shd w:val="clear" w:color="auto" w:fill="FFFFFF"/>
        <w:spacing w:after="0" w:line="240" w:lineRule="auto"/>
        <w:jc w:val="both"/>
        <w:rPr>
          <w:rFonts w:ascii="Arial" w:eastAsia="Times New Roman" w:hAnsi="Arial" w:cs="Arial"/>
          <w:color w:val="1F1F1F"/>
          <w:sz w:val="24"/>
          <w:szCs w:val="24"/>
        </w:rPr>
      </w:pP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The blood bags are manufactured inside 10,000 clean rooms, ensuring a controlled and sterile environment for blood bag production. Stringent quality control measures are implemented at every stage, guaranteeing that each blood bag surpasses industry standards.</w:t>
      </w:r>
    </w:p>
    <w:p w:rsidR="0005425E" w:rsidRPr="000D6E02" w:rsidRDefault="0005425E" w:rsidP="0005425E">
      <w:pPr>
        <w:shd w:val="clear" w:color="auto" w:fill="FFFFFF"/>
        <w:spacing w:after="0" w:line="240" w:lineRule="auto"/>
        <w:jc w:val="both"/>
        <w:rPr>
          <w:rFonts w:ascii="Arial" w:eastAsia="Times New Roman" w:hAnsi="Arial" w:cs="Arial"/>
          <w:color w:val="1F1F1F"/>
          <w:sz w:val="24"/>
          <w:szCs w:val="24"/>
        </w:rPr>
      </w:pPr>
    </w:p>
    <w:p w:rsidR="000D6E02" w:rsidRPr="000D6E02" w:rsidRDefault="000D6E02" w:rsidP="0005425E">
      <w:pPr>
        <w:shd w:val="clear" w:color="auto" w:fill="FFFFFF"/>
        <w:spacing w:after="0" w:line="240" w:lineRule="auto"/>
        <w:jc w:val="both"/>
        <w:rPr>
          <w:rFonts w:ascii="Arial" w:eastAsia="Times New Roman" w:hAnsi="Arial" w:cs="Arial"/>
          <w:color w:val="1F1F1F"/>
          <w:sz w:val="24"/>
          <w:szCs w:val="24"/>
        </w:rPr>
      </w:pPr>
      <w:r w:rsidRPr="000D6E02">
        <w:rPr>
          <w:rFonts w:ascii="Arial" w:eastAsia="Times New Roman" w:hAnsi="Arial" w:cs="Arial"/>
          <w:color w:val="1F1F1F"/>
          <w:sz w:val="24"/>
          <w:szCs w:val="24"/>
        </w:rPr>
        <w:t>HLL  currently holds a dominant market share in the Indian blood bags industry. Additionally, the company also exports its premium blood bags</w:t>
      </w:r>
      <w:r>
        <w:rPr>
          <w:rFonts w:ascii="Arial" w:eastAsia="Times New Roman" w:hAnsi="Arial" w:cs="Arial"/>
          <w:color w:val="1F1F1F"/>
          <w:sz w:val="24"/>
          <w:szCs w:val="24"/>
        </w:rPr>
        <w:t xml:space="preserve"> to various countries worldwide </w:t>
      </w:r>
      <w:r w:rsidRPr="000D6E02">
        <w:rPr>
          <w:rFonts w:ascii="Arial" w:eastAsia="Times New Roman" w:hAnsi="Arial" w:cs="Arial"/>
          <w:color w:val="1F1F1F"/>
          <w:sz w:val="24"/>
          <w:szCs w:val="24"/>
          <w:highlight w:val="yellow"/>
        </w:rPr>
        <w:t>including…………………..</w:t>
      </w:r>
    </w:p>
    <w:p w:rsidR="008E12AF" w:rsidRPr="000D6E02" w:rsidRDefault="008E12AF" w:rsidP="000D6E02">
      <w:pPr>
        <w:spacing w:after="0" w:line="240" w:lineRule="auto"/>
      </w:pPr>
    </w:p>
    <w:sectPr w:rsidR="008E12AF" w:rsidRPr="000D6E02" w:rsidSect="00B665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4181B"/>
    <w:rsid w:val="0005425E"/>
    <w:rsid w:val="000D6E02"/>
    <w:rsid w:val="0011253F"/>
    <w:rsid w:val="0014771C"/>
    <w:rsid w:val="0024181B"/>
    <w:rsid w:val="002A6025"/>
    <w:rsid w:val="0030682C"/>
    <w:rsid w:val="005568BA"/>
    <w:rsid w:val="00642B93"/>
    <w:rsid w:val="0068050A"/>
    <w:rsid w:val="00723EFA"/>
    <w:rsid w:val="00755158"/>
    <w:rsid w:val="00802FD4"/>
    <w:rsid w:val="008419D7"/>
    <w:rsid w:val="008741DA"/>
    <w:rsid w:val="008E12AF"/>
    <w:rsid w:val="009F58EB"/>
    <w:rsid w:val="00B4689D"/>
    <w:rsid w:val="00B66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64"/>
  </w:style>
  <w:style w:type="paragraph" w:styleId="Heading3">
    <w:name w:val="heading 3"/>
    <w:basedOn w:val="Normal"/>
    <w:link w:val="Heading3Char"/>
    <w:uiPriority w:val="9"/>
    <w:qFormat/>
    <w:rsid w:val="00112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89D"/>
    <w:rPr>
      <w:b/>
      <w:bCs/>
    </w:rPr>
  </w:style>
  <w:style w:type="character" w:styleId="Emphasis">
    <w:name w:val="Emphasis"/>
    <w:basedOn w:val="DefaultParagraphFont"/>
    <w:uiPriority w:val="20"/>
    <w:qFormat/>
    <w:rsid w:val="00B4689D"/>
    <w:rPr>
      <w:i/>
      <w:iCs/>
    </w:rPr>
  </w:style>
  <w:style w:type="character" w:customStyle="1" w:styleId="Heading3Char">
    <w:name w:val="Heading 3 Char"/>
    <w:basedOn w:val="DefaultParagraphFont"/>
    <w:link w:val="Heading3"/>
    <w:uiPriority w:val="9"/>
    <w:rsid w:val="0011253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8050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050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58225469">
      <w:bodyDiv w:val="1"/>
      <w:marLeft w:val="0"/>
      <w:marRight w:val="0"/>
      <w:marTop w:val="0"/>
      <w:marBottom w:val="0"/>
      <w:divBdr>
        <w:top w:val="none" w:sz="0" w:space="0" w:color="auto"/>
        <w:left w:val="none" w:sz="0" w:space="0" w:color="auto"/>
        <w:bottom w:val="none" w:sz="0" w:space="0" w:color="auto"/>
        <w:right w:val="none" w:sz="0" w:space="0" w:color="auto"/>
      </w:divBdr>
    </w:div>
    <w:div w:id="505944069">
      <w:bodyDiv w:val="1"/>
      <w:marLeft w:val="0"/>
      <w:marRight w:val="0"/>
      <w:marTop w:val="0"/>
      <w:marBottom w:val="0"/>
      <w:divBdr>
        <w:top w:val="none" w:sz="0" w:space="0" w:color="auto"/>
        <w:left w:val="none" w:sz="0" w:space="0" w:color="auto"/>
        <w:bottom w:val="none" w:sz="0" w:space="0" w:color="auto"/>
        <w:right w:val="none" w:sz="0" w:space="0" w:color="auto"/>
      </w:divBdr>
    </w:div>
    <w:div w:id="606692992">
      <w:bodyDiv w:val="1"/>
      <w:marLeft w:val="0"/>
      <w:marRight w:val="0"/>
      <w:marTop w:val="0"/>
      <w:marBottom w:val="0"/>
      <w:divBdr>
        <w:top w:val="none" w:sz="0" w:space="0" w:color="auto"/>
        <w:left w:val="none" w:sz="0" w:space="0" w:color="auto"/>
        <w:bottom w:val="none" w:sz="0" w:space="0" w:color="auto"/>
        <w:right w:val="none" w:sz="0" w:space="0" w:color="auto"/>
      </w:divBdr>
    </w:div>
    <w:div w:id="789785809">
      <w:bodyDiv w:val="1"/>
      <w:marLeft w:val="0"/>
      <w:marRight w:val="0"/>
      <w:marTop w:val="0"/>
      <w:marBottom w:val="0"/>
      <w:divBdr>
        <w:top w:val="none" w:sz="0" w:space="0" w:color="auto"/>
        <w:left w:val="none" w:sz="0" w:space="0" w:color="auto"/>
        <w:bottom w:val="none" w:sz="0" w:space="0" w:color="auto"/>
        <w:right w:val="none" w:sz="0" w:space="0" w:color="auto"/>
      </w:divBdr>
      <w:divsChild>
        <w:div w:id="2083941989">
          <w:marLeft w:val="0"/>
          <w:marRight w:val="0"/>
          <w:marTop w:val="0"/>
          <w:marBottom w:val="0"/>
          <w:divBdr>
            <w:top w:val="none" w:sz="0" w:space="0" w:color="auto"/>
            <w:left w:val="none" w:sz="0" w:space="0" w:color="auto"/>
            <w:bottom w:val="none" w:sz="0" w:space="0" w:color="auto"/>
            <w:right w:val="none" w:sz="0" w:space="0" w:color="auto"/>
          </w:divBdr>
        </w:div>
      </w:divsChild>
    </w:div>
    <w:div w:id="1436630009">
      <w:bodyDiv w:val="1"/>
      <w:marLeft w:val="0"/>
      <w:marRight w:val="0"/>
      <w:marTop w:val="0"/>
      <w:marBottom w:val="0"/>
      <w:divBdr>
        <w:top w:val="none" w:sz="0" w:space="0" w:color="auto"/>
        <w:left w:val="none" w:sz="0" w:space="0" w:color="auto"/>
        <w:bottom w:val="none" w:sz="0" w:space="0" w:color="auto"/>
        <w:right w:val="none" w:sz="0" w:space="0" w:color="auto"/>
      </w:divBdr>
    </w:div>
    <w:div w:id="16405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HLL PR</cp:lastModifiedBy>
  <cp:revision>2</cp:revision>
  <dcterms:created xsi:type="dcterms:W3CDTF">2023-07-27T06:42:00Z</dcterms:created>
  <dcterms:modified xsi:type="dcterms:W3CDTF">2023-07-27T06:42:00Z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2c6de46ad50aa79a06a12fcb7ec80db5c246711fb5d4d2a0bb9251cee509740d</vt:lpwstr>
  </property>
</Properties>
</file>