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07FA" w:rsidRDefault="00E607FA" w:rsidP="00011465">
      <w:pPr>
        <w:spacing w:after="0" w:line="240" w:lineRule="auto"/>
        <w:jc w:val="center"/>
        <w:rPr>
          <w:rFonts w:ascii="Tahoma" w:hAnsi="Tahoma" w:cs="Tahoma"/>
          <w:color w:val="000000" w:themeColor="text1"/>
          <w:sz w:val="28"/>
          <w:szCs w:val="28"/>
        </w:rPr>
      </w:pPr>
      <w:r>
        <w:rPr>
          <w:rFonts w:ascii="Arial" w:hAnsi="Arial" w:cs="Arial"/>
          <w:noProof/>
          <w:sz w:val="32"/>
          <w:szCs w:val="32"/>
          <w:lang w:val="en-US" w:bidi="ml-IN"/>
        </w:rPr>
        <w:drawing>
          <wp:inline distT="0" distB="0" distL="0" distR="0">
            <wp:extent cx="5943600" cy="1104349"/>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l="4594"/>
                    <a:stretch>
                      <a:fillRect/>
                    </a:stretch>
                  </pic:blipFill>
                  <pic:spPr bwMode="auto">
                    <a:xfrm>
                      <a:off x="0" y="0"/>
                      <a:ext cx="5943600" cy="1104349"/>
                    </a:xfrm>
                    <a:prstGeom prst="rect">
                      <a:avLst/>
                    </a:prstGeom>
                    <a:noFill/>
                    <a:ln w="9525">
                      <a:noFill/>
                      <a:miter lim="800000"/>
                      <a:headEnd/>
                      <a:tailEnd/>
                    </a:ln>
                  </pic:spPr>
                </pic:pic>
              </a:graphicData>
            </a:graphic>
          </wp:inline>
        </w:drawing>
      </w:r>
    </w:p>
    <w:p w:rsidR="00E607FA" w:rsidRDefault="00E607FA" w:rsidP="00011465">
      <w:pPr>
        <w:spacing w:after="0" w:line="240" w:lineRule="auto"/>
        <w:jc w:val="center"/>
        <w:rPr>
          <w:rFonts w:ascii="Tahoma" w:hAnsi="Tahoma" w:cs="Tahoma"/>
          <w:color w:val="000000" w:themeColor="text1"/>
          <w:sz w:val="28"/>
          <w:szCs w:val="28"/>
        </w:rPr>
      </w:pPr>
    </w:p>
    <w:p w:rsidR="00011465" w:rsidRPr="00E607FA" w:rsidRDefault="00011465" w:rsidP="00E607FA">
      <w:pPr>
        <w:spacing w:after="0" w:line="240" w:lineRule="auto"/>
        <w:rPr>
          <w:rFonts w:ascii="Tahoma" w:hAnsi="Tahoma" w:cs="Tahoma"/>
          <w:color w:val="000000" w:themeColor="text1"/>
          <w:sz w:val="24"/>
          <w:szCs w:val="24"/>
        </w:rPr>
      </w:pPr>
      <w:r w:rsidRPr="00E607FA">
        <w:rPr>
          <w:rFonts w:ascii="Tahoma" w:hAnsi="Tahoma" w:cs="Tahoma"/>
          <w:color w:val="000000" w:themeColor="text1"/>
          <w:sz w:val="24"/>
          <w:szCs w:val="24"/>
        </w:rPr>
        <w:t>PRESS RELEASE</w:t>
      </w:r>
    </w:p>
    <w:p w:rsidR="00011465" w:rsidRPr="00E607FA" w:rsidRDefault="00011465" w:rsidP="00E607FA">
      <w:pPr>
        <w:spacing w:after="0" w:line="240" w:lineRule="auto"/>
        <w:rPr>
          <w:rFonts w:ascii="Tahoma" w:hAnsi="Tahoma" w:cs="Tahoma"/>
          <w:color w:val="000000" w:themeColor="text1"/>
          <w:sz w:val="24"/>
          <w:szCs w:val="24"/>
        </w:rPr>
      </w:pPr>
      <w:r w:rsidRPr="00E607FA">
        <w:rPr>
          <w:rFonts w:ascii="Tahoma" w:hAnsi="Tahoma" w:cs="Tahoma"/>
          <w:color w:val="000000" w:themeColor="text1"/>
          <w:sz w:val="24"/>
          <w:szCs w:val="24"/>
        </w:rPr>
        <w:t>11 January 2023</w:t>
      </w:r>
    </w:p>
    <w:p w:rsidR="00011465" w:rsidRDefault="00011465" w:rsidP="00011465">
      <w:pPr>
        <w:spacing w:after="0" w:line="240" w:lineRule="auto"/>
        <w:jc w:val="center"/>
        <w:rPr>
          <w:rFonts w:ascii="Tahoma" w:hAnsi="Tahoma" w:cs="Tahoma"/>
          <w:color w:val="000000" w:themeColor="text1"/>
          <w:sz w:val="28"/>
          <w:szCs w:val="28"/>
        </w:rPr>
      </w:pPr>
    </w:p>
    <w:p w:rsidR="00011465" w:rsidRPr="00011465" w:rsidRDefault="00011465" w:rsidP="00011465">
      <w:pPr>
        <w:spacing w:after="0" w:line="240" w:lineRule="auto"/>
        <w:jc w:val="center"/>
        <w:rPr>
          <w:rFonts w:ascii="Tahoma" w:hAnsi="Tahoma" w:cs="Tahoma"/>
          <w:color w:val="000000" w:themeColor="text1"/>
          <w:sz w:val="28"/>
          <w:szCs w:val="28"/>
        </w:rPr>
      </w:pPr>
    </w:p>
    <w:p w:rsidR="00011465" w:rsidRDefault="00E84B05" w:rsidP="00F650D9">
      <w:pPr>
        <w:spacing w:after="120" w:line="360" w:lineRule="auto"/>
        <w:jc w:val="center"/>
        <w:rPr>
          <w:rFonts w:ascii="Tahoma" w:hAnsi="Tahoma" w:cs="Tahoma"/>
          <w:b/>
          <w:bCs/>
          <w:color w:val="000000" w:themeColor="text1"/>
          <w:sz w:val="28"/>
          <w:szCs w:val="28"/>
        </w:rPr>
      </w:pPr>
      <w:r w:rsidRPr="00BE0060">
        <w:rPr>
          <w:rFonts w:ascii="Tahoma" w:hAnsi="Tahoma" w:cs="Tahoma"/>
          <w:b/>
          <w:bCs/>
          <w:color w:val="000000" w:themeColor="text1"/>
          <w:sz w:val="28"/>
          <w:szCs w:val="28"/>
        </w:rPr>
        <w:t xml:space="preserve">HLL pays Rs. 122.47 Crores as Dividend to the </w:t>
      </w:r>
    </w:p>
    <w:p w:rsidR="00E84B05" w:rsidRDefault="00E84B05" w:rsidP="00F650D9">
      <w:pPr>
        <w:spacing w:after="120" w:line="360" w:lineRule="auto"/>
        <w:jc w:val="center"/>
        <w:rPr>
          <w:rFonts w:ascii="Tahoma" w:hAnsi="Tahoma" w:cs="Tahoma"/>
          <w:b/>
          <w:bCs/>
          <w:color w:val="000000" w:themeColor="text1"/>
          <w:sz w:val="28"/>
          <w:szCs w:val="28"/>
        </w:rPr>
      </w:pPr>
      <w:r w:rsidRPr="00BE0060">
        <w:rPr>
          <w:rFonts w:ascii="Tahoma" w:hAnsi="Tahoma" w:cs="Tahoma"/>
          <w:b/>
          <w:bCs/>
          <w:color w:val="000000" w:themeColor="text1"/>
          <w:sz w:val="28"/>
          <w:szCs w:val="28"/>
        </w:rPr>
        <w:t>Government of India - for 2021-22</w:t>
      </w:r>
    </w:p>
    <w:p w:rsidR="00011465" w:rsidRPr="00BE0060" w:rsidRDefault="00011465" w:rsidP="00F650D9">
      <w:pPr>
        <w:spacing w:after="120" w:line="360" w:lineRule="auto"/>
        <w:jc w:val="center"/>
        <w:rPr>
          <w:rFonts w:ascii="Tahoma" w:hAnsi="Tahoma" w:cs="Tahoma"/>
          <w:b/>
          <w:bCs/>
          <w:color w:val="000000" w:themeColor="text1"/>
          <w:sz w:val="28"/>
          <w:szCs w:val="28"/>
        </w:rPr>
      </w:pPr>
    </w:p>
    <w:p w:rsidR="00737BE7" w:rsidRPr="00BE0060" w:rsidRDefault="00E84B05" w:rsidP="00F650D9">
      <w:pPr>
        <w:shd w:val="clear" w:color="auto" w:fill="FFFFFF"/>
        <w:spacing w:after="120" w:line="360" w:lineRule="auto"/>
        <w:jc w:val="both"/>
        <w:rPr>
          <w:rFonts w:ascii="Tahoma" w:eastAsia="Times New Roman" w:hAnsi="Tahoma" w:cs="Tahoma"/>
          <w:color w:val="000000" w:themeColor="text1"/>
          <w:sz w:val="24"/>
          <w:szCs w:val="24"/>
          <w:lang w:val="en-US" w:bidi="hi-IN"/>
        </w:rPr>
      </w:pPr>
      <w:r w:rsidRPr="00BE0060">
        <w:rPr>
          <w:rFonts w:ascii="Tahoma" w:eastAsia="Times New Roman" w:hAnsi="Tahoma" w:cs="Tahoma"/>
          <w:color w:val="000000" w:themeColor="text1"/>
          <w:sz w:val="24"/>
          <w:szCs w:val="24"/>
          <w:lang w:val="en-US" w:bidi="hi-IN"/>
        </w:rPr>
        <w:t xml:space="preserve">HLL Lifecare </w:t>
      </w:r>
      <w:r w:rsidR="00737BE7" w:rsidRPr="00BE0060">
        <w:rPr>
          <w:rFonts w:ascii="Tahoma" w:eastAsia="Times New Roman" w:hAnsi="Tahoma" w:cs="Tahoma"/>
          <w:color w:val="000000" w:themeColor="text1"/>
          <w:sz w:val="24"/>
          <w:szCs w:val="24"/>
          <w:lang w:val="en-US" w:bidi="hi-IN"/>
        </w:rPr>
        <w:t>Limited (HLL) a Mini-</w:t>
      </w:r>
      <w:proofErr w:type="spellStart"/>
      <w:r w:rsidR="00250B33">
        <w:rPr>
          <w:rFonts w:ascii="Tahoma" w:eastAsia="Times New Roman" w:hAnsi="Tahoma" w:cs="Tahoma"/>
          <w:color w:val="000000" w:themeColor="text1"/>
          <w:sz w:val="24"/>
          <w:szCs w:val="24"/>
          <w:lang w:val="en-US" w:bidi="hi-IN"/>
        </w:rPr>
        <w:t>R</w:t>
      </w:r>
      <w:r w:rsidR="00737BE7" w:rsidRPr="00BE0060">
        <w:rPr>
          <w:rFonts w:ascii="Tahoma" w:eastAsia="Times New Roman" w:hAnsi="Tahoma" w:cs="Tahoma"/>
          <w:color w:val="000000" w:themeColor="text1"/>
          <w:sz w:val="24"/>
          <w:szCs w:val="24"/>
          <w:lang w:val="en-US" w:bidi="hi-IN"/>
        </w:rPr>
        <w:t>atna</w:t>
      </w:r>
      <w:proofErr w:type="spellEnd"/>
      <w:r w:rsidR="00737BE7" w:rsidRPr="00BE0060">
        <w:rPr>
          <w:rFonts w:ascii="Tahoma" w:eastAsia="Times New Roman" w:hAnsi="Tahoma" w:cs="Tahoma"/>
          <w:color w:val="000000" w:themeColor="text1"/>
          <w:sz w:val="24"/>
          <w:szCs w:val="24"/>
          <w:lang w:val="en-US" w:bidi="hi-IN"/>
        </w:rPr>
        <w:t xml:space="preserve"> PSE </w:t>
      </w:r>
      <w:r w:rsidR="00D360A3" w:rsidRPr="00BE0060">
        <w:rPr>
          <w:rFonts w:ascii="Tahoma" w:eastAsia="Times New Roman" w:hAnsi="Tahoma" w:cs="Tahoma"/>
          <w:color w:val="000000" w:themeColor="text1"/>
          <w:sz w:val="24"/>
          <w:szCs w:val="24"/>
          <w:lang w:val="en-US" w:bidi="hi-IN"/>
        </w:rPr>
        <w:t>has</w:t>
      </w:r>
      <w:r w:rsidR="00275D61">
        <w:rPr>
          <w:rFonts w:ascii="Tahoma" w:eastAsia="Times New Roman" w:hAnsi="Tahoma" w:cs="Tahoma"/>
          <w:color w:val="000000" w:themeColor="text1"/>
          <w:sz w:val="24"/>
          <w:szCs w:val="24"/>
          <w:lang w:val="en-US" w:bidi="hi-IN"/>
        </w:rPr>
        <w:t xml:space="preserve"> </w:t>
      </w:r>
      <w:r w:rsidR="00D360A3" w:rsidRPr="00BE0060">
        <w:rPr>
          <w:rFonts w:ascii="Tahoma" w:eastAsia="Times New Roman" w:hAnsi="Tahoma" w:cs="Tahoma"/>
          <w:color w:val="000000" w:themeColor="text1"/>
          <w:sz w:val="24"/>
          <w:szCs w:val="24"/>
          <w:lang w:val="en-US" w:bidi="hi-IN"/>
        </w:rPr>
        <w:t>paid a</w:t>
      </w:r>
      <w:r w:rsidRPr="00BE0060">
        <w:rPr>
          <w:rFonts w:ascii="Tahoma" w:eastAsia="Times New Roman" w:hAnsi="Tahoma" w:cs="Tahoma"/>
          <w:color w:val="000000" w:themeColor="text1"/>
          <w:sz w:val="24"/>
          <w:szCs w:val="24"/>
          <w:lang w:val="en-US" w:bidi="hi-IN"/>
        </w:rPr>
        <w:t xml:space="preserve"> dividend of Rs 122.47 </w:t>
      </w:r>
      <w:r w:rsidR="00D360A3" w:rsidRPr="00BE0060">
        <w:rPr>
          <w:rFonts w:ascii="Tahoma" w:eastAsia="Times New Roman" w:hAnsi="Tahoma" w:cs="Tahoma"/>
          <w:color w:val="000000" w:themeColor="text1"/>
          <w:sz w:val="24"/>
          <w:szCs w:val="24"/>
          <w:lang w:val="en-US" w:bidi="hi-IN"/>
        </w:rPr>
        <w:t>Crore to</w:t>
      </w:r>
      <w:r w:rsidRPr="00BE0060">
        <w:rPr>
          <w:rFonts w:ascii="Tahoma" w:eastAsia="Times New Roman" w:hAnsi="Tahoma" w:cs="Tahoma"/>
          <w:color w:val="000000" w:themeColor="text1"/>
          <w:sz w:val="24"/>
          <w:szCs w:val="24"/>
          <w:lang w:val="en-US" w:bidi="hi-IN"/>
        </w:rPr>
        <w:t xml:space="preserve"> </w:t>
      </w:r>
      <w:r w:rsidR="00011465">
        <w:rPr>
          <w:rFonts w:ascii="Tahoma" w:eastAsia="Times New Roman" w:hAnsi="Tahoma" w:cs="Tahoma"/>
          <w:color w:val="000000" w:themeColor="text1"/>
          <w:sz w:val="24"/>
          <w:szCs w:val="24"/>
          <w:lang w:val="en-US" w:bidi="hi-IN"/>
        </w:rPr>
        <w:t xml:space="preserve">the </w:t>
      </w:r>
      <w:r w:rsidRPr="00BE0060">
        <w:rPr>
          <w:rFonts w:ascii="Tahoma" w:eastAsia="Times New Roman" w:hAnsi="Tahoma" w:cs="Tahoma"/>
          <w:color w:val="000000" w:themeColor="text1"/>
          <w:sz w:val="24"/>
          <w:szCs w:val="24"/>
          <w:lang w:val="en-US" w:bidi="hi-IN"/>
        </w:rPr>
        <w:t xml:space="preserve">Ministry of Health &amp; Family Welfare, Government of </w:t>
      </w:r>
      <w:r w:rsidR="00D360A3" w:rsidRPr="00BE0060">
        <w:rPr>
          <w:rFonts w:ascii="Tahoma" w:eastAsia="Times New Roman" w:hAnsi="Tahoma" w:cs="Tahoma"/>
          <w:color w:val="000000" w:themeColor="text1"/>
          <w:sz w:val="24"/>
          <w:szCs w:val="24"/>
          <w:lang w:val="en-US" w:bidi="hi-IN"/>
        </w:rPr>
        <w:t>India for</w:t>
      </w:r>
      <w:r w:rsidRPr="00BE0060">
        <w:rPr>
          <w:rFonts w:ascii="Tahoma" w:hAnsi="Tahoma" w:cs="Tahoma"/>
          <w:color w:val="000000" w:themeColor="text1"/>
          <w:sz w:val="24"/>
          <w:szCs w:val="24"/>
        </w:rPr>
        <w:t xml:space="preserve"> the financial year 2021-22.</w:t>
      </w:r>
    </w:p>
    <w:p w:rsidR="00F650D9" w:rsidRPr="00011465" w:rsidRDefault="00E84B05" w:rsidP="00F650D9">
      <w:pPr>
        <w:shd w:val="clear" w:color="auto" w:fill="FFFFFF"/>
        <w:spacing w:after="120" w:line="360" w:lineRule="auto"/>
        <w:jc w:val="both"/>
        <w:rPr>
          <w:rFonts w:ascii="Arial" w:eastAsia="Times New Roman" w:hAnsi="Arial" w:cs="Arial"/>
          <w:color w:val="000000" w:themeColor="text1"/>
          <w:sz w:val="24"/>
          <w:szCs w:val="24"/>
          <w:lang w:val="en-US" w:bidi="hi-IN"/>
        </w:rPr>
      </w:pPr>
      <w:r w:rsidRPr="00011465">
        <w:rPr>
          <w:rFonts w:ascii="Arial" w:hAnsi="Arial" w:cs="Arial"/>
          <w:color w:val="000000" w:themeColor="text1"/>
          <w:sz w:val="24"/>
          <w:szCs w:val="24"/>
        </w:rPr>
        <w:t xml:space="preserve">The cheque for this amount was handed over to </w:t>
      </w:r>
      <w:r w:rsidR="003B4967" w:rsidRPr="00011465">
        <w:rPr>
          <w:rFonts w:ascii="Arial" w:eastAsia="Times New Roman" w:hAnsi="Arial" w:cs="Arial"/>
          <w:color w:val="000000" w:themeColor="text1"/>
          <w:sz w:val="24"/>
          <w:szCs w:val="24"/>
          <w:lang w:val="en-US" w:bidi="hi-IN"/>
        </w:rPr>
        <w:t>Dr</w:t>
      </w:r>
      <w:r w:rsidRPr="00011465">
        <w:rPr>
          <w:rFonts w:ascii="Arial" w:eastAsia="Times New Roman" w:hAnsi="Arial" w:cs="Arial"/>
          <w:color w:val="000000" w:themeColor="text1"/>
          <w:sz w:val="24"/>
          <w:szCs w:val="24"/>
          <w:lang w:val="en-US" w:bidi="hi-IN"/>
        </w:rPr>
        <w:t xml:space="preserve">. </w:t>
      </w:r>
      <w:proofErr w:type="spellStart"/>
      <w:r w:rsidR="00737BE7" w:rsidRPr="00011465">
        <w:rPr>
          <w:rFonts w:ascii="Arial" w:hAnsi="Arial" w:cs="Arial"/>
          <w:color w:val="000000" w:themeColor="text1"/>
          <w:sz w:val="24"/>
          <w:szCs w:val="24"/>
          <w:lang w:val="en-US" w:bidi="hi-IN"/>
        </w:rPr>
        <w:t>Mansukh</w:t>
      </w:r>
      <w:proofErr w:type="spellEnd"/>
      <w:r w:rsidR="00737BE7" w:rsidRPr="00011465">
        <w:rPr>
          <w:rFonts w:ascii="Arial" w:hAnsi="Arial" w:cs="Arial"/>
          <w:color w:val="000000" w:themeColor="text1"/>
          <w:sz w:val="24"/>
          <w:szCs w:val="24"/>
          <w:lang w:val="en-US" w:bidi="hi-IN"/>
        </w:rPr>
        <w:t xml:space="preserve"> </w:t>
      </w:r>
      <w:proofErr w:type="spellStart"/>
      <w:r w:rsidR="00737BE7" w:rsidRPr="00011465">
        <w:rPr>
          <w:rFonts w:ascii="Arial" w:hAnsi="Arial" w:cs="Arial"/>
          <w:color w:val="000000" w:themeColor="text1"/>
          <w:sz w:val="24"/>
          <w:szCs w:val="24"/>
          <w:lang w:val="en-US" w:bidi="hi-IN"/>
        </w:rPr>
        <w:t>Mandaviya</w:t>
      </w:r>
      <w:proofErr w:type="spellEnd"/>
      <w:r w:rsidR="00737BE7" w:rsidRPr="00011465">
        <w:rPr>
          <w:rFonts w:ascii="Arial" w:hAnsi="Arial" w:cs="Arial"/>
          <w:color w:val="000000" w:themeColor="text1"/>
          <w:sz w:val="24"/>
          <w:szCs w:val="24"/>
          <w:lang w:val="en-US" w:bidi="hi-IN"/>
        </w:rPr>
        <w:t xml:space="preserve">, </w:t>
      </w:r>
      <w:r w:rsidR="00737BE7" w:rsidRPr="00011465">
        <w:rPr>
          <w:rFonts w:ascii="Arial" w:eastAsia="Times New Roman" w:hAnsi="Arial" w:cs="Arial"/>
          <w:color w:val="000000" w:themeColor="text1"/>
          <w:sz w:val="24"/>
          <w:szCs w:val="24"/>
          <w:lang w:val="en-US" w:bidi="hi-IN"/>
        </w:rPr>
        <w:t>Union</w:t>
      </w:r>
      <w:r w:rsidRPr="00011465">
        <w:rPr>
          <w:rFonts w:ascii="Arial" w:hAnsi="Arial" w:cs="Arial"/>
          <w:color w:val="000000" w:themeColor="text1"/>
          <w:sz w:val="24"/>
          <w:szCs w:val="24"/>
        </w:rPr>
        <w:t xml:space="preserve"> Minister for Health and Family Welfare by </w:t>
      </w:r>
      <w:proofErr w:type="spellStart"/>
      <w:r w:rsidRPr="00011465">
        <w:rPr>
          <w:rFonts w:ascii="Arial" w:eastAsia="Times New Roman" w:hAnsi="Arial" w:cs="Arial"/>
          <w:color w:val="000000" w:themeColor="text1"/>
          <w:sz w:val="24"/>
          <w:szCs w:val="24"/>
          <w:lang w:val="en-US" w:bidi="hi-IN"/>
        </w:rPr>
        <w:t>Shri</w:t>
      </w:r>
      <w:proofErr w:type="spellEnd"/>
      <w:r w:rsidRPr="00011465">
        <w:rPr>
          <w:rFonts w:ascii="Arial" w:eastAsia="Times New Roman" w:hAnsi="Arial" w:cs="Arial"/>
          <w:color w:val="000000" w:themeColor="text1"/>
          <w:sz w:val="24"/>
          <w:szCs w:val="24"/>
          <w:lang w:val="en-US" w:bidi="hi-IN"/>
        </w:rPr>
        <w:t xml:space="preserve"> </w:t>
      </w:r>
      <w:proofErr w:type="spellStart"/>
      <w:r w:rsidR="004A0928">
        <w:rPr>
          <w:rFonts w:ascii="Arial" w:eastAsia="Times New Roman" w:hAnsi="Arial" w:cs="Arial"/>
          <w:color w:val="000000" w:themeColor="text1"/>
          <w:sz w:val="24"/>
          <w:szCs w:val="24"/>
          <w:lang w:val="en-US" w:bidi="hi-IN"/>
        </w:rPr>
        <w:t>K.</w:t>
      </w:r>
      <w:r w:rsidRPr="00011465">
        <w:rPr>
          <w:rFonts w:ascii="Arial" w:eastAsia="Times New Roman" w:hAnsi="Arial" w:cs="Arial"/>
          <w:color w:val="000000" w:themeColor="text1"/>
          <w:sz w:val="24"/>
          <w:szCs w:val="24"/>
          <w:lang w:val="en-US" w:bidi="hi-IN"/>
        </w:rPr>
        <w:t>Beji</w:t>
      </w:r>
      <w:proofErr w:type="spellEnd"/>
      <w:r w:rsidRPr="00011465">
        <w:rPr>
          <w:rFonts w:ascii="Arial" w:eastAsia="Times New Roman" w:hAnsi="Arial" w:cs="Arial"/>
          <w:color w:val="000000" w:themeColor="text1"/>
          <w:sz w:val="24"/>
          <w:szCs w:val="24"/>
          <w:lang w:val="en-US" w:bidi="hi-IN"/>
        </w:rPr>
        <w:t xml:space="preserve"> George, IRTS, C&amp;MD, HLL, </w:t>
      </w:r>
      <w:r w:rsidR="00F650D9" w:rsidRPr="00011465">
        <w:rPr>
          <w:rFonts w:ascii="Arial" w:eastAsia="Times New Roman" w:hAnsi="Arial" w:cs="Arial"/>
          <w:color w:val="000000" w:themeColor="text1"/>
          <w:sz w:val="24"/>
          <w:szCs w:val="24"/>
          <w:lang w:val="en-US" w:bidi="hi-IN"/>
        </w:rPr>
        <w:t xml:space="preserve">in the presence </w:t>
      </w:r>
      <w:r w:rsidR="00011465" w:rsidRPr="00011465">
        <w:rPr>
          <w:rFonts w:ascii="Arial" w:eastAsia="Times New Roman" w:hAnsi="Arial" w:cs="Arial"/>
          <w:color w:val="000000" w:themeColor="text1"/>
          <w:sz w:val="24"/>
          <w:szCs w:val="24"/>
          <w:lang w:val="en-US" w:bidi="hi-IN"/>
        </w:rPr>
        <w:t xml:space="preserve">of </w:t>
      </w:r>
      <w:r w:rsidR="00F650D9" w:rsidRPr="00011465">
        <w:rPr>
          <w:rFonts w:ascii="Arial" w:eastAsia="Times New Roman" w:hAnsi="Arial" w:cs="Arial"/>
          <w:color w:val="000000" w:themeColor="text1"/>
          <w:sz w:val="24"/>
          <w:szCs w:val="24"/>
          <w:lang w:val="en-US" w:bidi="hi-IN"/>
        </w:rPr>
        <w:t xml:space="preserve">Dr. Bharati Pravin Pawar, Minister of State, </w:t>
      </w:r>
      <w:proofErr w:type="spellStart"/>
      <w:proofErr w:type="gramStart"/>
      <w:r w:rsidR="00F650D9" w:rsidRPr="00011465">
        <w:rPr>
          <w:rFonts w:ascii="Arial" w:eastAsia="Times New Roman" w:hAnsi="Arial" w:cs="Arial"/>
          <w:color w:val="000000" w:themeColor="text1"/>
          <w:sz w:val="24"/>
          <w:szCs w:val="24"/>
          <w:lang w:val="en-US" w:bidi="hi-IN"/>
        </w:rPr>
        <w:t>MoHFW</w:t>
      </w:r>
      <w:proofErr w:type="spellEnd"/>
      <w:proofErr w:type="gramEnd"/>
      <w:r w:rsidR="00250B33" w:rsidRPr="00011465">
        <w:rPr>
          <w:rFonts w:ascii="Arial" w:eastAsia="Times New Roman" w:hAnsi="Arial" w:cs="Arial"/>
          <w:color w:val="000000" w:themeColor="text1"/>
          <w:sz w:val="24"/>
          <w:szCs w:val="24"/>
          <w:lang w:val="en-US" w:bidi="hi-IN"/>
        </w:rPr>
        <w:t xml:space="preserve"> </w:t>
      </w:r>
      <w:r w:rsidRPr="00011465">
        <w:rPr>
          <w:rFonts w:ascii="Arial" w:eastAsia="Times New Roman" w:hAnsi="Arial" w:cs="Arial"/>
          <w:color w:val="000000" w:themeColor="text1"/>
          <w:sz w:val="24"/>
          <w:szCs w:val="24"/>
          <w:lang w:val="en-US" w:bidi="hi-IN"/>
        </w:rPr>
        <w:t xml:space="preserve">at a function held at </w:t>
      </w:r>
      <w:proofErr w:type="spellStart"/>
      <w:r w:rsidRPr="00011465">
        <w:rPr>
          <w:rFonts w:ascii="Arial" w:eastAsia="Times New Roman" w:hAnsi="Arial" w:cs="Arial"/>
          <w:color w:val="000000" w:themeColor="text1"/>
          <w:sz w:val="24"/>
          <w:szCs w:val="24"/>
          <w:lang w:val="en-US" w:bidi="hi-IN"/>
        </w:rPr>
        <w:t>Nirman</w:t>
      </w:r>
      <w:proofErr w:type="spellEnd"/>
      <w:r w:rsidRPr="00011465">
        <w:rPr>
          <w:rFonts w:ascii="Arial" w:eastAsia="Times New Roman" w:hAnsi="Arial" w:cs="Arial"/>
          <w:color w:val="000000" w:themeColor="text1"/>
          <w:sz w:val="24"/>
          <w:szCs w:val="24"/>
          <w:lang w:val="en-US" w:bidi="hi-IN"/>
        </w:rPr>
        <w:t xml:space="preserve"> </w:t>
      </w:r>
      <w:proofErr w:type="spellStart"/>
      <w:r w:rsidRPr="00011465">
        <w:rPr>
          <w:rFonts w:ascii="Arial" w:eastAsia="Times New Roman" w:hAnsi="Arial" w:cs="Arial"/>
          <w:color w:val="000000" w:themeColor="text1"/>
          <w:sz w:val="24"/>
          <w:szCs w:val="24"/>
          <w:lang w:val="en-US" w:bidi="hi-IN"/>
        </w:rPr>
        <w:t>Bhavan</w:t>
      </w:r>
      <w:proofErr w:type="spellEnd"/>
      <w:r w:rsidRPr="00011465">
        <w:rPr>
          <w:rFonts w:ascii="Arial" w:eastAsia="Times New Roman" w:hAnsi="Arial" w:cs="Arial"/>
          <w:color w:val="000000" w:themeColor="text1"/>
          <w:sz w:val="24"/>
          <w:szCs w:val="24"/>
          <w:lang w:val="en-US" w:bidi="hi-IN"/>
        </w:rPr>
        <w:t>, New Delhi.</w:t>
      </w:r>
      <w:r w:rsidR="00A65847">
        <w:rPr>
          <w:rFonts w:ascii="Arial" w:eastAsia="Times New Roman" w:hAnsi="Arial" w:cs="Arial"/>
          <w:color w:val="000000" w:themeColor="text1"/>
          <w:sz w:val="24"/>
          <w:szCs w:val="24"/>
          <w:lang w:val="en-US" w:bidi="hi-IN"/>
        </w:rPr>
        <w:t xml:space="preserve"> </w:t>
      </w:r>
      <w:r w:rsidR="00D02962" w:rsidRPr="00011465">
        <w:rPr>
          <w:rFonts w:ascii="Arial" w:eastAsia="Times New Roman" w:hAnsi="Arial" w:cs="Arial"/>
          <w:color w:val="000000" w:themeColor="text1"/>
          <w:sz w:val="24"/>
          <w:szCs w:val="24"/>
          <w:lang w:val="en-US" w:bidi="hi-IN"/>
        </w:rPr>
        <w:t xml:space="preserve">Dr Rajesh </w:t>
      </w:r>
      <w:proofErr w:type="spellStart"/>
      <w:r w:rsidR="00D02962" w:rsidRPr="00011465">
        <w:rPr>
          <w:rFonts w:ascii="Arial" w:eastAsia="Times New Roman" w:hAnsi="Arial" w:cs="Arial"/>
          <w:color w:val="000000" w:themeColor="text1"/>
          <w:sz w:val="24"/>
          <w:szCs w:val="24"/>
          <w:lang w:val="en-US" w:bidi="hi-IN"/>
        </w:rPr>
        <w:t>Bhushan</w:t>
      </w:r>
      <w:proofErr w:type="spellEnd"/>
      <w:r w:rsidR="00D02962" w:rsidRPr="00011465">
        <w:rPr>
          <w:rFonts w:ascii="Arial" w:eastAsia="Times New Roman" w:hAnsi="Arial" w:cs="Arial"/>
          <w:color w:val="000000" w:themeColor="text1"/>
          <w:sz w:val="24"/>
          <w:szCs w:val="24"/>
          <w:lang w:val="en-US" w:bidi="hi-IN"/>
        </w:rPr>
        <w:t xml:space="preserve"> IAS, Secretary-</w:t>
      </w:r>
      <w:r w:rsidR="00976615" w:rsidRPr="00011465">
        <w:rPr>
          <w:rFonts w:ascii="Arial" w:eastAsia="Times New Roman" w:hAnsi="Arial" w:cs="Arial"/>
          <w:color w:val="000000" w:themeColor="text1"/>
          <w:sz w:val="24"/>
          <w:szCs w:val="24"/>
          <w:lang w:val="en-US" w:bidi="hi-IN"/>
        </w:rPr>
        <w:t>Health,</w:t>
      </w:r>
      <w:r w:rsidR="00BA722C">
        <w:rPr>
          <w:rFonts w:ascii="Arial" w:eastAsia="Times New Roman" w:hAnsi="Arial" w:cs="Arial"/>
          <w:color w:val="000000" w:themeColor="text1"/>
          <w:sz w:val="24"/>
          <w:szCs w:val="24"/>
          <w:lang w:val="en-US" w:bidi="hi-IN"/>
        </w:rPr>
        <w:t xml:space="preserve"> </w:t>
      </w:r>
      <w:proofErr w:type="spellStart"/>
      <w:r w:rsidR="00011465" w:rsidRPr="00011465">
        <w:rPr>
          <w:rFonts w:ascii="Arial" w:hAnsi="Arial" w:cs="Arial"/>
          <w:sz w:val="24"/>
          <w:szCs w:val="24"/>
          <w:lang w:val="en-US" w:bidi="hi-IN"/>
        </w:rPr>
        <w:t>Shri</w:t>
      </w:r>
      <w:proofErr w:type="spellEnd"/>
      <w:r w:rsidR="00011465" w:rsidRPr="00011465">
        <w:rPr>
          <w:rFonts w:ascii="Arial" w:hAnsi="Arial" w:cs="Arial"/>
          <w:sz w:val="24"/>
          <w:szCs w:val="24"/>
          <w:lang w:val="en-US" w:bidi="hi-IN"/>
        </w:rPr>
        <w:t xml:space="preserve"> T. </w:t>
      </w:r>
      <w:proofErr w:type="spellStart"/>
      <w:r w:rsidR="00011465" w:rsidRPr="00011465">
        <w:rPr>
          <w:rFonts w:ascii="Arial" w:hAnsi="Arial" w:cs="Arial"/>
          <w:sz w:val="24"/>
          <w:szCs w:val="24"/>
          <w:lang w:val="en-US" w:bidi="hi-IN"/>
        </w:rPr>
        <w:t>Rajasekar</w:t>
      </w:r>
      <w:proofErr w:type="spellEnd"/>
      <w:r w:rsidR="00011465" w:rsidRPr="00011465">
        <w:rPr>
          <w:rFonts w:ascii="Arial" w:hAnsi="Arial" w:cs="Arial"/>
          <w:sz w:val="24"/>
          <w:szCs w:val="24"/>
          <w:lang w:val="en-US" w:bidi="hi-IN"/>
        </w:rPr>
        <w:t xml:space="preserve">, Director (Marketing), Dr. </w:t>
      </w:r>
      <w:proofErr w:type="spellStart"/>
      <w:r w:rsidR="00011465" w:rsidRPr="00011465">
        <w:rPr>
          <w:rFonts w:ascii="Arial" w:hAnsi="Arial" w:cs="Arial"/>
          <w:sz w:val="24"/>
          <w:szCs w:val="24"/>
          <w:lang w:val="en-US" w:bidi="hi-IN"/>
        </w:rPr>
        <w:t>Geeta</w:t>
      </w:r>
      <w:proofErr w:type="spellEnd"/>
      <w:r w:rsidR="00011465" w:rsidRPr="00011465">
        <w:rPr>
          <w:rFonts w:ascii="Arial" w:hAnsi="Arial" w:cs="Arial"/>
          <w:sz w:val="24"/>
          <w:szCs w:val="24"/>
          <w:lang w:val="en-US" w:bidi="hi-IN"/>
        </w:rPr>
        <w:t xml:space="preserve"> Sharma, Director (Finance) and Dr </w:t>
      </w:r>
      <w:proofErr w:type="spellStart"/>
      <w:r w:rsidR="00011465" w:rsidRPr="00011465">
        <w:rPr>
          <w:rFonts w:ascii="Arial" w:hAnsi="Arial" w:cs="Arial"/>
          <w:sz w:val="24"/>
          <w:szCs w:val="24"/>
          <w:lang w:val="en-US" w:bidi="hi-IN"/>
        </w:rPr>
        <w:t>Anit</w:t>
      </w:r>
      <w:r w:rsidR="00BA722C">
        <w:rPr>
          <w:rFonts w:ascii="Arial" w:hAnsi="Arial" w:cs="Arial"/>
          <w:sz w:val="24"/>
          <w:szCs w:val="24"/>
          <w:lang w:val="en-US" w:bidi="hi-IN"/>
        </w:rPr>
        <w:t>ha</w:t>
      </w:r>
      <w:proofErr w:type="spellEnd"/>
      <w:r w:rsidR="00BA722C">
        <w:rPr>
          <w:rFonts w:ascii="Arial" w:hAnsi="Arial" w:cs="Arial"/>
          <w:sz w:val="24"/>
          <w:szCs w:val="24"/>
          <w:lang w:val="en-US" w:bidi="hi-IN"/>
        </w:rPr>
        <w:t xml:space="preserve"> </w:t>
      </w:r>
      <w:proofErr w:type="spellStart"/>
      <w:r w:rsidR="00BA722C">
        <w:rPr>
          <w:rFonts w:ascii="Arial" w:hAnsi="Arial" w:cs="Arial"/>
          <w:sz w:val="24"/>
          <w:szCs w:val="24"/>
          <w:lang w:val="en-US" w:bidi="hi-IN"/>
        </w:rPr>
        <w:t>Thampi</w:t>
      </w:r>
      <w:proofErr w:type="spellEnd"/>
      <w:r w:rsidR="00BA722C">
        <w:rPr>
          <w:rFonts w:ascii="Arial" w:hAnsi="Arial" w:cs="Arial"/>
          <w:sz w:val="24"/>
          <w:szCs w:val="24"/>
          <w:lang w:val="en-US" w:bidi="hi-IN"/>
        </w:rPr>
        <w:t xml:space="preserve">, Director (T&amp;O), HLL </w:t>
      </w:r>
      <w:r w:rsidR="00011465" w:rsidRPr="00011465">
        <w:rPr>
          <w:rFonts w:ascii="Arial" w:hAnsi="Arial" w:cs="Arial"/>
          <w:sz w:val="24"/>
          <w:szCs w:val="24"/>
          <w:lang w:val="en-US" w:bidi="hi-IN"/>
        </w:rPr>
        <w:t xml:space="preserve">and other </w:t>
      </w:r>
      <w:r w:rsidR="00FB2E0D" w:rsidRPr="00011465">
        <w:rPr>
          <w:rFonts w:ascii="Arial" w:eastAsia="Times New Roman" w:hAnsi="Arial" w:cs="Arial"/>
          <w:color w:val="000000" w:themeColor="text1"/>
          <w:sz w:val="24"/>
          <w:szCs w:val="24"/>
          <w:lang w:val="en-US" w:bidi="hi-IN"/>
        </w:rPr>
        <w:t>senior</w:t>
      </w:r>
      <w:r w:rsidR="00BA722C" w:rsidRPr="00011465">
        <w:rPr>
          <w:rFonts w:ascii="Arial" w:eastAsia="Times New Roman" w:hAnsi="Arial" w:cs="Arial"/>
          <w:color w:val="000000" w:themeColor="text1"/>
          <w:sz w:val="24"/>
          <w:szCs w:val="24"/>
          <w:lang w:val="en-US" w:bidi="hi-IN"/>
        </w:rPr>
        <w:t xml:space="preserve"> officials of Ministry and HLL were present during the occasion.</w:t>
      </w:r>
    </w:p>
    <w:p w:rsidR="00737BE7" w:rsidRDefault="00957757" w:rsidP="00F650D9">
      <w:pPr>
        <w:shd w:val="clear" w:color="auto" w:fill="FFFFFF"/>
        <w:spacing w:after="120" w:line="360" w:lineRule="auto"/>
        <w:jc w:val="both"/>
        <w:rPr>
          <w:rFonts w:ascii="Tahoma" w:hAnsi="Tahoma" w:cs="Tahoma"/>
          <w:color w:val="000000" w:themeColor="text1"/>
          <w:sz w:val="24"/>
          <w:szCs w:val="24"/>
          <w:lang w:val="en-GB"/>
        </w:rPr>
      </w:pPr>
      <w:r w:rsidRPr="00BE0060">
        <w:rPr>
          <w:rFonts w:ascii="Tahoma" w:eastAsia="Times New Roman" w:hAnsi="Tahoma" w:cs="Tahoma"/>
          <w:color w:val="000000" w:themeColor="text1"/>
          <w:sz w:val="24"/>
          <w:szCs w:val="24"/>
        </w:rPr>
        <w:t xml:space="preserve">HLL registered a record turnover of </w:t>
      </w:r>
      <w:r w:rsidRPr="00BE0060">
        <w:rPr>
          <w:rFonts w:ascii="Tahoma" w:hAnsi="Tahoma" w:cs="Tahoma"/>
          <w:color w:val="000000" w:themeColor="text1"/>
          <w:sz w:val="24"/>
          <w:szCs w:val="24"/>
          <w:lang w:val="en-GB"/>
        </w:rPr>
        <w:t xml:space="preserve">Rs 35,668 </w:t>
      </w:r>
      <w:r w:rsidRPr="00BE0060">
        <w:rPr>
          <w:rFonts w:ascii="Tahoma" w:eastAsia="Times New Roman" w:hAnsi="Tahoma" w:cs="Tahoma"/>
          <w:color w:val="000000" w:themeColor="text1"/>
          <w:sz w:val="24"/>
          <w:szCs w:val="24"/>
        </w:rPr>
        <w:t>Crore</w:t>
      </w:r>
      <w:r w:rsidR="00275D61">
        <w:rPr>
          <w:rFonts w:ascii="Tahoma" w:eastAsia="Times New Roman" w:hAnsi="Tahoma" w:cs="Tahoma"/>
          <w:color w:val="000000" w:themeColor="text1"/>
          <w:sz w:val="24"/>
          <w:szCs w:val="24"/>
        </w:rPr>
        <w:t xml:space="preserve"> </w:t>
      </w:r>
      <w:r w:rsidR="00737BE7" w:rsidRPr="00BE0060">
        <w:rPr>
          <w:rFonts w:ascii="Tahoma" w:eastAsia="Times New Roman" w:hAnsi="Tahoma" w:cs="Tahoma"/>
          <w:color w:val="000000" w:themeColor="text1"/>
          <w:sz w:val="24"/>
          <w:szCs w:val="24"/>
        </w:rPr>
        <w:t xml:space="preserve">and a Profit </w:t>
      </w:r>
      <w:proofErr w:type="gramStart"/>
      <w:r w:rsidR="00737BE7" w:rsidRPr="00BE0060">
        <w:rPr>
          <w:rFonts w:ascii="Tahoma" w:eastAsia="Times New Roman" w:hAnsi="Tahoma" w:cs="Tahoma"/>
          <w:color w:val="000000" w:themeColor="text1"/>
          <w:sz w:val="24"/>
          <w:szCs w:val="24"/>
        </w:rPr>
        <w:t>Before</w:t>
      </w:r>
      <w:proofErr w:type="gramEnd"/>
      <w:r w:rsidR="00737BE7" w:rsidRPr="00BE0060">
        <w:rPr>
          <w:rFonts w:ascii="Tahoma" w:eastAsia="Times New Roman" w:hAnsi="Tahoma" w:cs="Tahoma"/>
          <w:color w:val="000000" w:themeColor="text1"/>
          <w:sz w:val="24"/>
          <w:szCs w:val="24"/>
        </w:rPr>
        <w:t xml:space="preserve"> Tax of </w:t>
      </w:r>
      <w:r w:rsidR="00202BCE" w:rsidRPr="00BE0060">
        <w:rPr>
          <w:rFonts w:ascii="Tahoma" w:hAnsi="Tahoma" w:cs="Tahoma"/>
          <w:color w:val="000000" w:themeColor="text1"/>
          <w:sz w:val="24"/>
          <w:szCs w:val="24"/>
          <w:lang w:val="en-GB"/>
        </w:rPr>
        <w:t>Rs.551.81 Cr</w:t>
      </w:r>
      <w:r w:rsidR="00737BE7" w:rsidRPr="00BE0060">
        <w:rPr>
          <w:rFonts w:ascii="Tahoma" w:hAnsi="Tahoma" w:cs="Tahoma"/>
          <w:color w:val="000000" w:themeColor="text1"/>
          <w:sz w:val="24"/>
          <w:szCs w:val="24"/>
          <w:lang w:val="en-GB"/>
        </w:rPr>
        <w:t xml:space="preserve"> during the year 2021 – 22. </w:t>
      </w:r>
    </w:p>
    <w:p w:rsidR="003B4967" w:rsidRPr="00011465" w:rsidRDefault="00D51488" w:rsidP="003B4967">
      <w:pPr>
        <w:shd w:val="clear" w:color="auto" w:fill="FFFFFF"/>
        <w:spacing w:after="120" w:line="360" w:lineRule="auto"/>
        <w:jc w:val="both"/>
        <w:rPr>
          <w:rFonts w:ascii="Arial" w:hAnsi="Arial" w:cs="Arial"/>
          <w:sz w:val="24"/>
          <w:szCs w:val="24"/>
          <w:bdr w:val="none" w:sz="0" w:space="0" w:color="auto" w:frame="1"/>
        </w:rPr>
      </w:pPr>
      <w:bookmarkStart w:id="0" w:name="_GoBack"/>
      <w:bookmarkEnd w:id="0"/>
      <w:r>
        <w:rPr>
          <w:rFonts w:ascii="Arial" w:hAnsi="Arial" w:cs="Arial"/>
          <w:color w:val="222222"/>
          <w:shd w:val="clear" w:color="auto" w:fill="FFFFFF"/>
        </w:rPr>
        <w:t>Appreciating</w:t>
      </w:r>
      <w:r>
        <w:rPr>
          <w:rFonts w:ascii="Arial" w:hAnsi="Arial" w:cs="Arial"/>
          <w:color w:val="000000"/>
          <w:shd w:val="clear" w:color="auto" w:fill="FFFFFF"/>
        </w:rPr>
        <w:t xml:space="preserve"> HLL and its employees' support during the pandemic, Dr. </w:t>
      </w:r>
      <w:proofErr w:type="spellStart"/>
      <w:r>
        <w:rPr>
          <w:rFonts w:ascii="Arial" w:hAnsi="Arial" w:cs="Arial"/>
          <w:color w:val="000000"/>
          <w:shd w:val="clear" w:color="auto" w:fill="FFFFFF"/>
        </w:rPr>
        <w:t>Mandaviya</w:t>
      </w:r>
      <w:proofErr w:type="spellEnd"/>
      <w:r>
        <w:rPr>
          <w:rFonts w:ascii="Arial" w:hAnsi="Arial" w:cs="Arial"/>
          <w:color w:val="000000"/>
          <w:shd w:val="clear" w:color="auto" w:fill="FFFFFF"/>
        </w:rPr>
        <w:t xml:space="preserve"> said, “HLL has played an important role in the procurement and distribution of emergency medical supplies supporting the Union Health Ministry for </w:t>
      </w:r>
      <w:proofErr w:type="spellStart"/>
      <w:r>
        <w:rPr>
          <w:rFonts w:ascii="Arial" w:hAnsi="Arial" w:cs="Arial"/>
          <w:color w:val="000000"/>
          <w:shd w:val="clear" w:color="auto" w:fill="FFFFFF"/>
        </w:rPr>
        <w:t>Covid</w:t>
      </w:r>
      <w:proofErr w:type="spellEnd"/>
      <w:r>
        <w:rPr>
          <w:rFonts w:ascii="Arial" w:hAnsi="Arial" w:cs="Arial"/>
          <w:color w:val="000000"/>
          <w:shd w:val="clear" w:color="auto" w:fill="FFFFFF"/>
        </w:rPr>
        <w:t>– 19 pandemic management</w:t>
      </w:r>
      <w:r w:rsidR="003B4967" w:rsidRPr="00011465">
        <w:rPr>
          <w:rFonts w:ascii="Arial" w:eastAsia="Times New Roman" w:hAnsi="Arial" w:cs="Arial"/>
          <w:color w:val="000000" w:themeColor="text1"/>
          <w:sz w:val="24"/>
          <w:szCs w:val="24"/>
        </w:rPr>
        <w:t xml:space="preserve">. </w:t>
      </w:r>
      <w:r w:rsidR="00BA722C">
        <w:rPr>
          <w:rFonts w:ascii="Arial" w:eastAsia="Times New Roman" w:hAnsi="Arial" w:cs="Arial"/>
          <w:color w:val="000000" w:themeColor="text1"/>
          <w:sz w:val="24"/>
          <w:szCs w:val="24"/>
        </w:rPr>
        <w:t xml:space="preserve"> “</w:t>
      </w:r>
      <w:r w:rsidR="003B4967" w:rsidRPr="00011465">
        <w:rPr>
          <w:rFonts w:ascii="Arial" w:hAnsi="Arial" w:cs="Arial"/>
          <w:sz w:val="24"/>
          <w:szCs w:val="24"/>
          <w:bdr w:val="none" w:sz="0" w:space="0" w:color="auto" w:frame="1"/>
        </w:rPr>
        <w:t xml:space="preserve">As a nodal agency, </w:t>
      </w:r>
      <w:r w:rsidR="00BA722C">
        <w:rPr>
          <w:rFonts w:ascii="Arial" w:hAnsi="Arial" w:cs="Arial"/>
          <w:sz w:val="24"/>
          <w:szCs w:val="24"/>
          <w:bdr w:val="none" w:sz="0" w:space="0" w:color="auto" w:frame="1"/>
        </w:rPr>
        <w:t>HLL</w:t>
      </w:r>
      <w:r w:rsidR="003B4967" w:rsidRPr="00011465">
        <w:rPr>
          <w:rFonts w:ascii="Arial" w:hAnsi="Arial" w:cs="Arial"/>
          <w:sz w:val="24"/>
          <w:szCs w:val="24"/>
          <w:bdr w:val="none" w:sz="0" w:space="0" w:color="auto" w:frame="1"/>
        </w:rPr>
        <w:t xml:space="preserve"> has enabled real time management of the crisis”. </w:t>
      </w:r>
    </w:p>
    <w:p w:rsidR="003B4967" w:rsidRDefault="003B4967" w:rsidP="003B4967">
      <w:pPr>
        <w:shd w:val="clear" w:color="auto" w:fill="FFFFFF"/>
        <w:spacing w:after="120" w:line="360" w:lineRule="auto"/>
        <w:jc w:val="both"/>
        <w:rPr>
          <w:rFonts w:ascii="Arial" w:hAnsi="Arial" w:cs="Arial"/>
          <w:sz w:val="24"/>
          <w:szCs w:val="24"/>
          <w:bdr w:val="none" w:sz="0" w:space="0" w:color="auto" w:frame="1"/>
        </w:rPr>
      </w:pPr>
      <w:r w:rsidRPr="00011465">
        <w:rPr>
          <w:rFonts w:ascii="Arial" w:hAnsi="Arial" w:cs="Arial"/>
          <w:sz w:val="24"/>
          <w:szCs w:val="24"/>
          <w:bdr w:val="none" w:sz="0" w:space="0" w:color="auto" w:frame="1"/>
        </w:rPr>
        <w:t xml:space="preserve">Dr </w:t>
      </w:r>
      <w:proofErr w:type="spellStart"/>
      <w:r w:rsidRPr="00011465">
        <w:rPr>
          <w:rFonts w:ascii="Arial" w:hAnsi="Arial" w:cs="Arial"/>
          <w:sz w:val="24"/>
          <w:szCs w:val="24"/>
          <w:bdr w:val="none" w:sz="0" w:space="0" w:color="auto" w:frame="1"/>
        </w:rPr>
        <w:t>Bharati</w:t>
      </w:r>
      <w:proofErr w:type="spellEnd"/>
      <w:r w:rsidRPr="00011465">
        <w:rPr>
          <w:rFonts w:ascii="Arial" w:hAnsi="Arial" w:cs="Arial"/>
          <w:sz w:val="24"/>
          <w:szCs w:val="24"/>
          <w:bdr w:val="none" w:sz="0" w:space="0" w:color="auto" w:frame="1"/>
        </w:rPr>
        <w:t xml:space="preserve"> </w:t>
      </w:r>
      <w:proofErr w:type="spellStart"/>
      <w:r w:rsidRPr="00011465">
        <w:rPr>
          <w:rFonts w:ascii="Arial" w:hAnsi="Arial" w:cs="Arial"/>
          <w:sz w:val="24"/>
          <w:szCs w:val="24"/>
          <w:bdr w:val="none" w:sz="0" w:space="0" w:color="auto" w:frame="1"/>
        </w:rPr>
        <w:t>Pravin</w:t>
      </w:r>
      <w:proofErr w:type="spellEnd"/>
      <w:r w:rsidRPr="00011465">
        <w:rPr>
          <w:rFonts w:ascii="Arial" w:hAnsi="Arial" w:cs="Arial"/>
          <w:sz w:val="24"/>
          <w:szCs w:val="24"/>
          <w:bdr w:val="none" w:sz="0" w:space="0" w:color="auto" w:frame="1"/>
        </w:rPr>
        <w:t xml:space="preserve"> </w:t>
      </w:r>
      <w:proofErr w:type="spellStart"/>
      <w:r w:rsidRPr="00011465">
        <w:rPr>
          <w:rFonts w:ascii="Arial" w:hAnsi="Arial" w:cs="Arial"/>
          <w:sz w:val="24"/>
          <w:szCs w:val="24"/>
          <w:bdr w:val="none" w:sz="0" w:space="0" w:color="auto" w:frame="1"/>
        </w:rPr>
        <w:t>Pawar</w:t>
      </w:r>
      <w:proofErr w:type="spellEnd"/>
      <w:r w:rsidRPr="00011465">
        <w:rPr>
          <w:rFonts w:ascii="Arial" w:hAnsi="Arial" w:cs="Arial"/>
          <w:sz w:val="24"/>
          <w:szCs w:val="24"/>
          <w:bdr w:val="none" w:sz="0" w:space="0" w:color="auto" w:frame="1"/>
        </w:rPr>
        <w:t>, Union Minister of State congratulated HLL for their achievement and also lauded its efforts during the pandemic.</w:t>
      </w:r>
    </w:p>
    <w:p w:rsidR="00997085" w:rsidRDefault="00997085" w:rsidP="003B4967">
      <w:pPr>
        <w:shd w:val="clear" w:color="auto" w:fill="FFFFFF"/>
        <w:spacing w:after="120" w:line="360" w:lineRule="auto"/>
        <w:jc w:val="both"/>
        <w:rPr>
          <w:rFonts w:ascii="Arial" w:hAnsi="Arial" w:cs="Arial"/>
          <w:sz w:val="24"/>
          <w:szCs w:val="24"/>
          <w:bdr w:val="none" w:sz="0" w:space="0" w:color="auto" w:frame="1"/>
        </w:rPr>
      </w:pPr>
    </w:p>
    <w:p w:rsidR="00997085" w:rsidRPr="00011465" w:rsidRDefault="00997085" w:rsidP="003B4967">
      <w:pPr>
        <w:shd w:val="clear" w:color="auto" w:fill="FFFFFF"/>
        <w:spacing w:after="120" w:line="360" w:lineRule="auto"/>
        <w:jc w:val="both"/>
        <w:rPr>
          <w:rFonts w:ascii="Arial" w:eastAsia="Times New Roman" w:hAnsi="Arial" w:cs="Arial"/>
          <w:color w:val="000000" w:themeColor="text1"/>
          <w:sz w:val="24"/>
          <w:szCs w:val="24"/>
          <w:lang w:val="en-US"/>
        </w:rPr>
      </w:pPr>
    </w:p>
    <w:p w:rsidR="00011465" w:rsidRDefault="003B4967" w:rsidP="00F650D9">
      <w:pPr>
        <w:shd w:val="clear" w:color="auto" w:fill="FFFFFF"/>
        <w:spacing w:after="120" w:line="360" w:lineRule="auto"/>
        <w:jc w:val="both"/>
        <w:rPr>
          <w:rFonts w:ascii="Arial" w:eastAsia="Times New Roman" w:hAnsi="Arial" w:cs="Arial"/>
          <w:color w:val="000000" w:themeColor="text1"/>
          <w:sz w:val="24"/>
          <w:szCs w:val="24"/>
          <w:lang w:val="en-US"/>
        </w:rPr>
      </w:pPr>
      <w:proofErr w:type="spellStart"/>
      <w:r w:rsidRPr="00011465">
        <w:rPr>
          <w:rFonts w:ascii="Arial" w:eastAsia="Times New Roman" w:hAnsi="Arial" w:cs="Arial"/>
          <w:color w:val="000000" w:themeColor="text1"/>
          <w:sz w:val="24"/>
          <w:szCs w:val="24"/>
          <w:lang w:val="en-US"/>
        </w:rPr>
        <w:t>Shri</w:t>
      </w:r>
      <w:proofErr w:type="spellEnd"/>
      <w:r w:rsidRPr="00011465">
        <w:rPr>
          <w:rFonts w:ascii="Arial" w:eastAsia="Times New Roman" w:hAnsi="Arial" w:cs="Arial"/>
          <w:color w:val="000000" w:themeColor="text1"/>
          <w:sz w:val="24"/>
          <w:szCs w:val="24"/>
          <w:lang w:val="en-US"/>
        </w:rPr>
        <w:t xml:space="preserve"> </w:t>
      </w:r>
      <w:proofErr w:type="spellStart"/>
      <w:r w:rsidR="000002F7">
        <w:rPr>
          <w:rFonts w:ascii="Arial" w:eastAsia="Times New Roman" w:hAnsi="Arial" w:cs="Arial"/>
          <w:color w:val="000000" w:themeColor="text1"/>
          <w:sz w:val="24"/>
          <w:szCs w:val="24"/>
          <w:lang w:val="en-US"/>
        </w:rPr>
        <w:t>K.</w:t>
      </w:r>
      <w:r w:rsidRPr="00011465">
        <w:rPr>
          <w:rFonts w:ascii="Arial" w:eastAsia="Times New Roman" w:hAnsi="Arial" w:cs="Arial"/>
          <w:color w:val="000000" w:themeColor="text1"/>
          <w:sz w:val="24"/>
          <w:szCs w:val="24"/>
          <w:lang w:val="en-US"/>
        </w:rPr>
        <w:t>Beji</w:t>
      </w:r>
      <w:proofErr w:type="spellEnd"/>
      <w:r w:rsidRPr="00011465">
        <w:rPr>
          <w:rFonts w:ascii="Arial" w:eastAsia="Times New Roman" w:hAnsi="Arial" w:cs="Arial"/>
          <w:color w:val="000000" w:themeColor="text1"/>
          <w:sz w:val="24"/>
          <w:szCs w:val="24"/>
          <w:lang w:val="en-US"/>
        </w:rPr>
        <w:t xml:space="preserve"> George conveyed his sincere thanks</w:t>
      </w:r>
      <w:r w:rsidR="00997085">
        <w:rPr>
          <w:rFonts w:ascii="Arial" w:eastAsia="Times New Roman" w:hAnsi="Arial" w:cs="Arial"/>
          <w:color w:val="000000" w:themeColor="text1"/>
          <w:sz w:val="24"/>
          <w:szCs w:val="24"/>
          <w:lang w:val="en-US"/>
        </w:rPr>
        <w:t xml:space="preserve"> to the Ministry</w:t>
      </w:r>
      <w:r w:rsidRPr="00011465">
        <w:rPr>
          <w:rFonts w:ascii="Arial" w:eastAsia="Times New Roman" w:hAnsi="Arial" w:cs="Arial"/>
          <w:color w:val="000000" w:themeColor="text1"/>
          <w:sz w:val="24"/>
          <w:szCs w:val="24"/>
          <w:lang w:val="en-US"/>
        </w:rPr>
        <w:t xml:space="preserve"> for</w:t>
      </w:r>
      <w:r w:rsidR="00997085">
        <w:rPr>
          <w:rFonts w:ascii="Arial" w:eastAsia="Times New Roman" w:hAnsi="Arial" w:cs="Arial"/>
          <w:color w:val="000000" w:themeColor="text1"/>
          <w:sz w:val="24"/>
          <w:szCs w:val="24"/>
          <w:lang w:val="en-US"/>
        </w:rPr>
        <w:t xml:space="preserve"> </w:t>
      </w:r>
      <w:r w:rsidR="00997085" w:rsidRPr="00011465">
        <w:rPr>
          <w:rFonts w:ascii="Arial" w:eastAsia="Times New Roman" w:hAnsi="Arial" w:cs="Arial"/>
          <w:color w:val="000000" w:themeColor="text1"/>
          <w:sz w:val="24"/>
          <w:szCs w:val="24"/>
          <w:lang w:val="en-US"/>
        </w:rPr>
        <w:t>reposing confidence in HLL</w:t>
      </w:r>
      <w:r w:rsidR="00997085">
        <w:rPr>
          <w:rFonts w:ascii="Arial" w:eastAsia="Times New Roman" w:hAnsi="Arial" w:cs="Arial"/>
          <w:color w:val="000000" w:themeColor="text1"/>
          <w:sz w:val="24"/>
          <w:szCs w:val="24"/>
          <w:lang w:val="en-US"/>
        </w:rPr>
        <w:t xml:space="preserve"> and</w:t>
      </w:r>
      <w:r w:rsidR="00D51488">
        <w:rPr>
          <w:rFonts w:ascii="Arial" w:eastAsia="Times New Roman" w:hAnsi="Arial" w:cs="Arial"/>
          <w:color w:val="000000" w:themeColor="text1"/>
          <w:sz w:val="24"/>
          <w:szCs w:val="24"/>
          <w:lang w:val="en-US"/>
        </w:rPr>
        <w:t xml:space="preserve"> also</w:t>
      </w:r>
      <w:r w:rsidR="00997085">
        <w:rPr>
          <w:rFonts w:ascii="Arial" w:eastAsia="Times New Roman" w:hAnsi="Arial" w:cs="Arial"/>
          <w:color w:val="000000" w:themeColor="text1"/>
          <w:sz w:val="24"/>
          <w:szCs w:val="24"/>
          <w:lang w:val="en-US"/>
        </w:rPr>
        <w:t xml:space="preserve"> for</w:t>
      </w:r>
      <w:r w:rsidRPr="00011465">
        <w:rPr>
          <w:rFonts w:ascii="Arial" w:eastAsia="Times New Roman" w:hAnsi="Arial" w:cs="Arial"/>
          <w:color w:val="000000" w:themeColor="text1"/>
          <w:sz w:val="24"/>
          <w:szCs w:val="24"/>
          <w:lang w:val="en-US"/>
        </w:rPr>
        <w:t xml:space="preserve"> the </w:t>
      </w:r>
      <w:r w:rsidR="00997085" w:rsidRPr="00011465">
        <w:rPr>
          <w:rFonts w:ascii="Arial" w:eastAsia="Times New Roman" w:hAnsi="Arial" w:cs="Arial"/>
          <w:color w:val="000000" w:themeColor="text1"/>
          <w:sz w:val="24"/>
          <w:szCs w:val="24"/>
          <w:lang w:val="en-US"/>
        </w:rPr>
        <w:t xml:space="preserve">support extended by </w:t>
      </w:r>
      <w:r w:rsidR="00997085">
        <w:rPr>
          <w:rFonts w:ascii="Arial" w:eastAsia="Times New Roman" w:hAnsi="Arial" w:cs="Arial"/>
          <w:color w:val="000000" w:themeColor="text1"/>
          <w:sz w:val="24"/>
          <w:szCs w:val="24"/>
          <w:lang w:val="en-US"/>
        </w:rPr>
        <w:t xml:space="preserve">the </w:t>
      </w:r>
      <w:r w:rsidR="00997085" w:rsidRPr="00011465">
        <w:rPr>
          <w:rFonts w:ascii="Arial" w:eastAsia="Times New Roman" w:hAnsi="Arial" w:cs="Arial"/>
          <w:color w:val="000000" w:themeColor="text1"/>
          <w:sz w:val="24"/>
          <w:szCs w:val="24"/>
          <w:lang w:val="en-US"/>
        </w:rPr>
        <w:t>Ministry of Health &amp; Family Welfare</w:t>
      </w:r>
      <w:r w:rsidR="00997085">
        <w:rPr>
          <w:rFonts w:ascii="Arial" w:eastAsia="Times New Roman" w:hAnsi="Arial" w:cs="Arial"/>
          <w:color w:val="000000" w:themeColor="text1"/>
          <w:sz w:val="24"/>
          <w:szCs w:val="24"/>
          <w:lang w:val="en-US"/>
        </w:rPr>
        <w:t xml:space="preserve"> and by </w:t>
      </w:r>
      <w:r w:rsidR="00997085" w:rsidRPr="00011465">
        <w:rPr>
          <w:rFonts w:ascii="Arial" w:eastAsia="Times New Roman" w:hAnsi="Arial" w:cs="Arial"/>
          <w:color w:val="000000" w:themeColor="text1"/>
          <w:sz w:val="24"/>
          <w:szCs w:val="24"/>
          <w:lang w:val="en-US"/>
        </w:rPr>
        <w:t>various departments of Government of India</w:t>
      </w:r>
      <w:r w:rsidR="00997085">
        <w:rPr>
          <w:rFonts w:ascii="Arial" w:eastAsia="Times New Roman" w:hAnsi="Arial" w:cs="Arial"/>
          <w:color w:val="000000" w:themeColor="text1"/>
          <w:sz w:val="24"/>
          <w:szCs w:val="24"/>
          <w:lang w:val="en-US"/>
        </w:rPr>
        <w:t>.</w:t>
      </w:r>
      <w:r w:rsidRPr="00011465">
        <w:rPr>
          <w:rFonts w:ascii="Arial" w:eastAsia="Times New Roman" w:hAnsi="Arial" w:cs="Arial"/>
          <w:color w:val="000000" w:themeColor="text1"/>
          <w:sz w:val="24"/>
          <w:szCs w:val="24"/>
          <w:lang w:val="en-US"/>
        </w:rPr>
        <w:t xml:space="preserve"> </w:t>
      </w:r>
    </w:p>
    <w:p w:rsidR="00737BE7" w:rsidRPr="00011465" w:rsidRDefault="00737BE7" w:rsidP="00F650D9">
      <w:pPr>
        <w:shd w:val="clear" w:color="auto" w:fill="FFFFFF"/>
        <w:spacing w:after="120" w:line="360" w:lineRule="auto"/>
        <w:jc w:val="both"/>
        <w:rPr>
          <w:rFonts w:ascii="Arial" w:eastAsia="Times New Roman" w:hAnsi="Arial" w:cs="Arial"/>
          <w:color w:val="000000" w:themeColor="text1"/>
          <w:sz w:val="24"/>
          <w:szCs w:val="24"/>
          <w:lang w:val="en-US"/>
        </w:rPr>
      </w:pPr>
      <w:r w:rsidRPr="00011465">
        <w:rPr>
          <w:rFonts w:ascii="Arial" w:hAnsi="Arial" w:cs="Arial"/>
          <w:sz w:val="24"/>
          <w:szCs w:val="24"/>
          <w:bdr w:val="none" w:sz="0" w:space="0" w:color="auto" w:frame="1"/>
        </w:rPr>
        <w:t>HLL was incorporated on 1</w:t>
      </w:r>
      <w:r w:rsidRPr="00011465">
        <w:rPr>
          <w:rFonts w:ascii="Arial" w:hAnsi="Arial" w:cs="Arial"/>
          <w:sz w:val="24"/>
          <w:szCs w:val="24"/>
          <w:bdr w:val="none" w:sz="0" w:space="0" w:color="auto" w:frame="1"/>
          <w:vertAlign w:val="superscript"/>
        </w:rPr>
        <w:t>st</w:t>
      </w:r>
      <w:r w:rsidRPr="00011465">
        <w:rPr>
          <w:rFonts w:ascii="Arial" w:hAnsi="Arial" w:cs="Arial"/>
          <w:sz w:val="24"/>
          <w:szCs w:val="24"/>
          <w:bdr w:val="none" w:sz="0" w:space="0" w:color="auto" w:frame="1"/>
        </w:rPr>
        <w:t xml:space="preserve"> March 1966 to produce contraceptives to support Government’s family planning programme. While focusing and expanding the core areas i.e. reproductive healthcare, HLL diversified into other healthcare segments like hospital products, hospital infrastructure management, medical equipment procurement consultancy, diagnostic services, retailing of pharmaceuticals etc.</w:t>
      </w:r>
    </w:p>
    <w:p w:rsidR="00737BE7" w:rsidRPr="00011465" w:rsidRDefault="00737BE7" w:rsidP="00D360A3">
      <w:pPr>
        <w:shd w:val="clear" w:color="auto" w:fill="FFFFFF"/>
        <w:spacing w:after="0" w:line="240" w:lineRule="auto"/>
        <w:rPr>
          <w:rFonts w:ascii="Arial" w:hAnsi="Arial" w:cs="Arial"/>
          <w:color w:val="000000" w:themeColor="text1"/>
          <w:sz w:val="24"/>
          <w:szCs w:val="24"/>
        </w:rPr>
      </w:pPr>
    </w:p>
    <w:p w:rsidR="00E84B05" w:rsidRPr="00011465" w:rsidRDefault="00E84B05" w:rsidP="00E84B05">
      <w:pPr>
        <w:jc w:val="both"/>
        <w:rPr>
          <w:rFonts w:ascii="Arial" w:hAnsi="Arial" w:cs="Arial"/>
          <w:b/>
          <w:bCs/>
          <w:color w:val="000000" w:themeColor="text1"/>
          <w:sz w:val="24"/>
          <w:szCs w:val="24"/>
        </w:rPr>
      </w:pPr>
    </w:p>
    <w:p w:rsidR="00D02962" w:rsidRPr="00011465" w:rsidRDefault="00D02962" w:rsidP="00E84B05">
      <w:pPr>
        <w:shd w:val="clear" w:color="auto" w:fill="FFFFFF"/>
        <w:spacing w:after="0" w:line="240" w:lineRule="auto"/>
        <w:rPr>
          <w:rFonts w:ascii="Arial" w:hAnsi="Arial" w:cs="Arial"/>
          <w:color w:val="000000" w:themeColor="text1"/>
          <w:sz w:val="24"/>
          <w:szCs w:val="24"/>
        </w:rPr>
      </w:pPr>
    </w:p>
    <w:sectPr w:rsidR="00D02962" w:rsidRPr="00011465" w:rsidSect="00E607FA">
      <w:pgSz w:w="12240" w:h="15840"/>
      <w:pgMar w:top="5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Kartika">
    <w:panose1 w:val="02020503030404060203"/>
    <w:charset w:val="00"/>
    <w:family w:val="roman"/>
    <w:pitch w:val="variable"/>
    <w:sig w:usb0="00800003" w:usb1="00000000" w:usb2="00000000" w:usb3="00000000" w:csb0="00000001" w:csb1="00000000"/>
  </w:font>
  <w:font w:name="Times New Roman">
    <w:panose1 w:val="02020603050405020304"/>
    <w:charset w:val="00"/>
    <w:family w:val="roman"/>
    <w:pitch w:val="variable"/>
    <w:sig w:usb0="E0002AFF" w:usb1="00007843"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B26343"/>
    <w:rsid w:val="000002F7"/>
    <w:rsid w:val="00011465"/>
    <w:rsid w:val="00202BCE"/>
    <w:rsid w:val="00241101"/>
    <w:rsid w:val="00250B33"/>
    <w:rsid w:val="00275D61"/>
    <w:rsid w:val="003B4967"/>
    <w:rsid w:val="003B6945"/>
    <w:rsid w:val="004A0928"/>
    <w:rsid w:val="006376E5"/>
    <w:rsid w:val="006D680C"/>
    <w:rsid w:val="00737BE7"/>
    <w:rsid w:val="007448E3"/>
    <w:rsid w:val="00957757"/>
    <w:rsid w:val="00976615"/>
    <w:rsid w:val="00997085"/>
    <w:rsid w:val="00A65847"/>
    <w:rsid w:val="00B02B8D"/>
    <w:rsid w:val="00B26343"/>
    <w:rsid w:val="00BA722C"/>
    <w:rsid w:val="00BE0060"/>
    <w:rsid w:val="00D02962"/>
    <w:rsid w:val="00D360A3"/>
    <w:rsid w:val="00D42C78"/>
    <w:rsid w:val="00D51488"/>
    <w:rsid w:val="00E607FA"/>
    <w:rsid w:val="00E84B05"/>
    <w:rsid w:val="00ED5FF7"/>
    <w:rsid w:val="00F644B2"/>
    <w:rsid w:val="00F650D9"/>
    <w:rsid w:val="00FB2E0D"/>
    <w:rsid w:val="00FE63B6"/>
  </w:rsids>
  <m:mathPr>
    <m:mathFont m:val="Cambria Math"/>
    <m:brkBin m:val="before"/>
    <m:brkBinSub m:val="--"/>
    <m:smallFrac/>
    <m:dispDef/>
    <m:lMargin m:val="0"/>
    <m:rMargin m:val="0"/>
    <m:defJc m:val="centerGroup"/>
    <m:wrapIndent m:val="1440"/>
    <m:intLim m:val="subSup"/>
    <m:naryLim m:val="undOvr"/>
  </m:mathPr>
  <w:themeFontLang w:val="en-US" w:bidi="ml-I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lang w:val="en-US" w:eastAsia="en-US" w:bidi="hi-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2962"/>
    <w:pPr>
      <w:spacing w:after="160" w:line="259" w:lineRule="auto"/>
    </w:pPr>
    <w:rPr>
      <w:szCs w:val="22"/>
      <w:lang w:val="en-I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l">
    <w:name w:val="il"/>
    <w:basedOn w:val="DefaultParagraphFont"/>
    <w:rsid w:val="00D02962"/>
  </w:style>
  <w:style w:type="paragraph" w:styleId="BalloonText">
    <w:name w:val="Balloon Text"/>
    <w:basedOn w:val="Normal"/>
    <w:link w:val="BalloonTextChar"/>
    <w:uiPriority w:val="99"/>
    <w:semiHidden/>
    <w:unhideWhenUsed/>
    <w:rsid w:val="003B49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4967"/>
    <w:rPr>
      <w:rFonts w:ascii="Tahoma" w:hAnsi="Tahoma" w:cs="Tahoma"/>
      <w:sz w:val="16"/>
      <w:szCs w:val="16"/>
      <w:lang w:val="en-IN"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lang w:val="en-US" w:eastAsia="en-US" w:bidi="hi-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22133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D3F77F-8D7E-436F-B136-D6C6649F9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2</Pages>
  <Words>301</Words>
  <Characters>1722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Sudha Gopinath</dc:creator>
  <cp:keywords/>
  <dc:description/>
  <cp:lastModifiedBy>HLL</cp:lastModifiedBy>
  <cp:revision>15</cp:revision>
  <cp:lastPrinted>2023-01-11T08:55:00Z</cp:lastPrinted>
  <dcterms:created xsi:type="dcterms:W3CDTF">2023-01-10T13:09:00Z</dcterms:created>
  <dcterms:modified xsi:type="dcterms:W3CDTF">2023-01-11T11:45:00Z</dcterms:modified>
</cp:coreProperties>
</file>