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A3" w:rsidRDefault="009941A3" w:rsidP="009941A3">
      <w:pPr>
        <w:pStyle w:val="NormalWeb"/>
        <w:spacing w:before="0" w:beforeAutospacing="0" w:after="0" w:afterAutospacing="0"/>
        <w:jc w:val="center"/>
        <w:rPr>
          <w:rFonts w:ascii="Nirmala UI" w:hAnsi="Nirmala UI" w:cs="Nirmala UI"/>
          <w:b/>
          <w:bCs/>
        </w:rPr>
      </w:pPr>
      <w:r w:rsidRPr="009941A3">
        <w:rPr>
          <w:rFonts w:ascii="Nirmala UI" w:hAnsi="Nirmala UI" w:cs="Nirmala UI"/>
          <w:b/>
          <w:bCs/>
        </w:rPr>
        <w:t>Guidelines for Inclusion in the</w:t>
      </w:r>
      <w:r w:rsidRPr="009941A3">
        <w:rPr>
          <w:rFonts w:ascii="Nirmala UI" w:hAnsi="Nirmala UI" w:cs="Nirmala UI"/>
          <w:b/>
          <w:bCs/>
        </w:rPr>
        <w:br/>
        <w:t>Data Bank of Freelance Graphic Designers</w:t>
      </w:r>
      <w:r w:rsidRPr="009941A3">
        <w:rPr>
          <w:rFonts w:ascii="Nirmala UI" w:hAnsi="Nirmala UI" w:cs="Nirmala UI"/>
          <w:b/>
          <w:bCs/>
        </w:rPr>
        <w:br/>
        <w:t xml:space="preserve">HLL </w:t>
      </w:r>
      <w:proofErr w:type="spellStart"/>
      <w:r w:rsidRPr="009941A3">
        <w:rPr>
          <w:rFonts w:ascii="Nirmala UI" w:hAnsi="Nirmala UI" w:cs="Nirmala UI"/>
          <w:b/>
          <w:bCs/>
        </w:rPr>
        <w:t>Lifecare</w:t>
      </w:r>
      <w:proofErr w:type="spellEnd"/>
      <w:r w:rsidRPr="009941A3">
        <w:rPr>
          <w:rFonts w:ascii="Nirmala UI" w:hAnsi="Nirmala UI" w:cs="Nirmala UI"/>
          <w:b/>
          <w:bCs/>
        </w:rPr>
        <w:t xml:space="preserve"> Limited</w:t>
      </w:r>
    </w:p>
    <w:p w:rsidR="009941A3" w:rsidRPr="009941A3" w:rsidRDefault="009941A3" w:rsidP="009941A3">
      <w:pPr>
        <w:pStyle w:val="NormalWeb"/>
        <w:spacing w:before="0" w:beforeAutospacing="0" w:after="0" w:afterAutospacing="0"/>
        <w:jc w:val="center"/>
        <w:rPr>
          <w:rFonts w:ascii="Nirmala UI" w:hAnsi="Nirmala UI" w:cs="Nirmala UI"/>
          <w:b/>
          <w:bCs/>
        </w:rPr>
      </w:pPr>
    </w:p>
    <w:p w:rsidR="009941A3" w:rsidRPr="009941A3" w:rsidRDefault="009941A3" w:rsidP="009941A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  <w:b/>
          <w:bCs/>
        </w:rPr>
        <w:t>Introduction</w:t>
      </w:r>
    </w:p>
    <w:p w:rsidR="009941A3" w:rsidRPr="009941A3" w:rsidRDefault="009941A3" w:rsidP="009941A3">
      <w:pPr>
        <w:pStyle w:val="NormalWeb"/>
        <w:spacing w:before="0" w:beforeAutospacing="0" w:after="0" w:afterAutospacing="0"/>
        <w:ind w:left="720"/>
        <w:rPr>
          <w:rFonts w:ascii="Nirmala UI" w:hAnsi="Nirmala UI" w:cs="Nirmala UI"/>
        </w:rPr>
      </w:pPr>
    </w:p>
    <w:p w:rsidR="009941A3" w:rsidRDefault="009941A3" w:rsidP="009941A3">
      <w:pPr>
        <w:pStyle w:val="NormalWeb"/>
        <w:spacing w:before="0" w:beforeAutospacing="0" w:after="0" w:afterAutospacing="0"/>
        <w:ind w:left="72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 xml:space="preserve">HLL </w:t>
      </w:r>
      <w:proofErr w:type="spellStart"/>
      <w:r w:rsidRPr="009941A3">
        <w:rPr>
          <w:rFonts w:ascii="Nirmala UI" w:hAnsi="Nirmala UI" w:cs="Nirmala UI"/>
        </w:rPr>
        <w:t>Lifecare</w:t>
      </w:r>
      <w:proofErr w:type="spellEnd"/>
      <w:r w:rsidRPr="009941A3">
        <w:rPr>
          <w:rFonts w:ascii="Nirmala UI" w:hAnsi="Nirmala UI" w:cs="Nirmala UI"/>
        </w:rPr>
        <w:t xml:space="preserve"> Limited, a Public Sector Enterprise under the Ministry of Health and Family Welfare, Government of India, invites applications from </w:t>
      </w:r>
      <w:r>
        <w:rPr>
          <w:rFonts w:ascii="Nirmala UI" w:hAnsi="Nirmala UI" w:cs="Nirmala UI"/>
        </w:rPr>
        <w:t>F</w:t>
      </w:r>
      <w:r w:rsidRPr="009941A3">
        <w:rPr>
          <w:rFonts w:ascii="Nirmala UI" w:hAnsi="Nirmala UI" w:cs="Nirmala UI"/>
        </w:rPr>
        <w:t xml:space="preserve">reelance </w:t>
      </w:r>
      <w:r>
        <w:rPr>
          <w:rFonts w:ascii="Nirmala UI" w:hAnsi="Nirmala UI" w:cs="Nirmala UI"/>
        </w:rPr>
        <w:t>G</w:t>
      </w:r>
      <w:r w:rsidRPr="009941A3">
        <w:rPr>
          <w:rFonts w:ascii="Nirmala UI" w:hAnsi="Nirmala UI" w:cs="Nirmala UI"/>
        </w:rPr>
        <w:t xml:space="preserve">raphic </w:t>
      </w:r>
      <w:r>
        <w:rPr>
          <w:rFonts w:ascii="Nirmala UI" w:hAnsi="Nirmala UI" w:cs="Nirmala UI"/>
        </w:rPr>
        <w:t>D</w:t>
      </w:r>
      <w:r w:rsidRPr="009941A3">
        <w:rPr>
          <w:rFonts w:ascii="Nirmala UI" w:hAnsi="Nirmala UI" w:cs="Nirmala UI"/>
        </w:rPr>
        <w:t xml:space="preserve">esigners for inclusion in a </w:t>
      </w:r>
      <w:r w:rsidRPr="009941A3">
        <w:rPr>
          <w:rFonts w:ascii="Nirmala UI" w:hAnsi="Nirmala UI" w:cs="Nirmala UI"/>
          <w:b/>
          <w:bCs/>
        </w:rPr>
        <w:t>Data Bank of Freelance Graphic Designers</w:t>
      </w:r>
      <w:r w:rsidRPr="009941A3">
        <w:rPr>
          <w:rFonts w:ascii="Nirmala UI" w:hAnsi="Nirmala UI" w:cs="Nirmala UI"/>
        </w:rPr>
        <w:t>.</w:t>
      </w:r>
    </w:p>
    <w:p w:rsidR="009941A3" w:rsidRDefault="009941A3" w:rsidP="009941A3">
      <w:pPr>
        <w:pStyle w:val="NormalWeb"/>
        <w:spacing w:before="0" w:beforeAutospacing="0" w:after="0" w:afterAutospacing="0"/>
        <w:ind w:left="72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br/>
        <w:t>Designers included in the Data Bank may be considered for creative assignments relating to branding, communication materials, campaigns, publications and digital content of the organisation.</w:t>
      </w:r>
      <w:r>
        <w:rPr>
          <w:rFonts w:ascii="Nirmala UI" w:hAnsi="Nirmala UI" w:cs="Nirmala UI"/>
        </w:rPr>
        <w:t xml:space="preserve"> </w:t>
      </w:r>
    </w:p>
    <w:p w:rsidR="009941A3" w:rsidRDefault="009941A3" w:rsidP="009941A3">
      <w:pPr>
        <w:pStyle w:val="NormalWeb"/>
        <w:spacing w:before="0" w:beforeAutospacing="0" w:after="0" w:afterAutospacing="0"/>
        <w:ind w:left="720"/>
        <w:jc w:val="both"/>
        <w:rPr>
          <w:rFonts w:ascii="Nirmala UI" w:hAnsi="Nirmala UI" w:cs="Nirmala UI"/>
          <w:b/>
          <w:bCs/>
        </w:rPr>
      </w:pPr>
      <w:r w:rsidRPr="009941A3">
        <w:rPr>
          <w:rFonts w:ascii="Nirmala UI" w:hAnsi="Nirmala UI" w:cs="Nirmala UI"/>
          <w:b/>
          <w:bCs/>
        </w:rPr>
        <w:t>Inclusion in the Data Bank does not constitute employment or empanelment and does not guarantee assignment of work.</w:t>
      </w:r>
    </w:p>
    <w:p w:rsidR="009941A3" w:rsidRPr="009941A3" w:rsidRDefault="009941A3" w:rsidP="009941A3">
      <w:pPr>
        <w:pStyle w:val="NormalWeb"/>
        <w:spacing w:before="0" w:beforeAutospacing="0" w:after="0" w:afterAutospacing="0"/>
        <w:ind w:left="720"/>
        <w:jc w:val="both"/>
        <w:rPr>
          <w:rFonts w:ascii="Nirmala UI" w:hAnsi="Nirmala UI" w:cs="Nirmala UI"/>
          <w:b/>
          <w:bCs/>
        </w:rPr>
      </w:pPr>
    </w:p>
    <w:p w:rsidR="009941A3" w:rsidRPr="009941A3" w:rsidRDefault="009941A3" w:rsidP="009941A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  <w:b/>
          <w:bCs/>
        </w:rPr>
        <w:t>Scope of Work</w:t>
      </w:r>
    </w:p>
    <w:p w:rsidR="009941A3" w:rsidRDefault="009941A3" w:rsidP="009941A3">
      <w:pPr>
        <w:pStyle w:val="NormalWeb"/>
        <w:spacing w:before="0" w:beforeAutospacing="0" w:after="0" w:afterAutospacing="0"/>
        <w:ind w:left="720"/>
        <w:rPr>
          <w:rFonts w:ascii="Nirmala UI" w:hAnsi="Nirmala UI" w:cs="Nirmala UI"/>
        </w:rPr>
      </w:pPr>
    </w:p>
    <w:p w:rsidR="009941A3" w:rsidRPr="009941A3" w:rsidRDefault="009941A3" w:rsidP="009941A3">
      <w:pPr>
        <w:pStyle w:val="NormalWeb"/>
        <w:spacing w:before="0" w:beforeAutospacing="0" w:after="0" w:afterAutospacing="0"/>
        <w:ind w:left="72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Freelance designers may be engaged for design assignments such as: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Posters, banners, standees, hoardings, brochures, flyers and booklets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Reports, newsletters, magazines and corporate publications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Print and digital advertisements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Social media creatives, infographics and illustrations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Event and exhibition branding materials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Presentations and corporate communication materials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Digital creatives for websites and campaigns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Adaptation and resizing of existing creatives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IEC materials and public awareness campaign creatives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Basic video-related graphics such as thumbnails and covers</w:t>
      </w:r>
    </w:p>
    <w:p w:rsidR="009941A3" w:rsidRDefault="009941A3" w:rsidP="009941A3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Other related design assignments as required</w:t>
      </w:r>
    </w:p>
    <w:p w:rsidR="009941A3" w:rsidRPr="009941A3" w:rsidRDefault="009941A3" w:rsidP="009941A3">
      <w:pPr>
        <w:pStyle w:val="NormalWeb"/>
        <w:spacing w:before="0" w:beforeAutospacing="0" w:after="0" w:afterAutospacing="0"/>
        <w:ind w:left="1440"/>
        <w:rPr>
          <w:rFonts w:ascii="Nirmala UI" w:hAnsi="Nirmala UI" w:cs="Nirmala UI"/>
        </w:rPr>
      </w:pPr>
    </w:p>
    <w:p w:rsidR="009941A3" w:rsidRPr="009941A3" w:rsidRDefault="009941A3" w:rsidP="009941A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  <w:b/>
          <w:bCs/>
        </w:rPr>
        <w:t>Eligibility</w:t>
      </w:r>
    </w:p>
    <w:p w:rsidR="009941A3" w:rsidRPr="009941A3" w:rsidRDefault="009941A3" w:rsidP="009941A3">
      <w:pPr>
        <w:pStyle w:val="NormalWeb"/>
        <w:spacing w:before="0" w:beforeAutospacing="0" w:after="0" w:afterAutospacing="0"/>
        <w:ind w:left="720"/>
        <w:rPr>
          <w:rFonts w:ascii="Nirmala UI" w:hAnsi="Nirmala UI" w:cs="Nirmala UI"/>
        </w:rPr>
      </w:pPr>
    </w:p>
    <w:p w:rsidR="009941A3" w:rsidRDefault="009941A3" w:rsidP="009941A3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Applicants should</w:t>
      </w:r>
      <w:r>
        <w:rPr>
          <w:rFonts w:ascii="Nirmala UI" w:hAnsi="Nirmala UI" w:cs="Nirmala UI"/>
        </w:rPr>
        <w:t xml:space="preserve"> </w:t>
      </w:r>
      <w:r w:rsidRPr="009941A3">
        <w:rPr>
          <w:rFonts w:ascii="Nirmala UI" w:hAnsi="Nirmala UI" w:cs="Nirmala UI"/>
        </w:rPr>
        <w:t>meet the following criteria:</w:t>
      </w:r>
    </w:p>
    <w:p w:rsidR="009941A3" w:rsidRDefault="009941A3" w:rsidP="009941A3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Individual freelancer (not a firm or agency)</w:t>
      </w:r>
    </w:p>
    <w:p w:rsidR="009941A3" w:rsidRDefault="009941A3" w:rsidP="009941A3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Indian citizen</w:t>
      </w:r>
    </w:p>
    <w:p w:rsidR="009941A3" w:rsidRDefault="009941A3" w:rsidP="009941A3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Qualification in graphic design / visual communication / fine arts or related field (desirable)</w:t>
      </w:r>
    </w:p>
    <w:p w:rsidR="009941A3" w:rsidRDefault="009941A3" w:rsidP="009941A3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Minimum one-year experience in graphic design</w:t>
      </w:r>
    </w:p>
    <w:p w:rsidR="009941A3" w:rsidRDefault="009941A3" w:rsidP="009941A3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Working knowledge of professional design software such as Adobe Photoshop, Illustrator, InDesign or similar tools</w:t>
      </w:r>
    </w:p>
    <w:p w:rsidR="009941A3" w:rsidRDefault="009941A3" w:rsidP="009941A3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lastRenderedPageBreak/>
        <w:t>Ability to deliver print-ready and digital-ready design files within specified timelines</w:t>
      </w:r>
      <w:r>
        <w:rPr>
          <w:rFonts w:ascii="Nirmala UI" w:hAnsi="Nirmala UI" w:cs="Nirmala UI"/>
        </w:rPr>
        <w:t>.</w:t>
      </w:r>
    </w:p>
    <w:p w:rsidR="009941A3" w:rsidRDefault="009941A3" w:rsidP="009941A3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Experience with Government organisations, PSUs or reputed institutions will be an added advantage</w:t>
      </w:r>
    </w:p>
    <w:p w:rsidR="009941A3" w:rsidRPr="009941A3" w:rsidRDefault="009941A3" w:rsidP="009941A3">
      <w:pPr>
        <w:pStyle w:val="NormalWeb"/>
        <w:spacing w:before="0" w:beforeAutospacing="0" w:after="0" w:afterAutospacing="0"/>
        <w:ind w:left="1440"/>
        <w:rPr>
          <w:rFonts w:ascii="Nirmala UI" w:hAnsi="Nirmala UI" w:cs="Nirmala UI"/>
        </w:rPr>
      </w:pPr>
    </w:p>
    <w:p w:rsidR="009941A3" w:rsidRPr="009941A3" w:rsidRDefault="009941A3" w:rsidP="009941A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  <w:b/>
          <w:bCs/>
        </w:rPr>
        <w:t>Employment Status</w:t>
      </w:r>
    </w:p>
    <w:p w:rsidR="009941A3" w:rsidRPr="009941A3" w:rsidRDefault="009941A3" w:rsidP="009941A3">
      <w:pPr>
        <w:pStyle w:val="NormalWeb"/>
        <w:spacing w:before="0" w:beforeAutospacing="0" w:after="0" w:afterAutospacing="0"/>
        <w:ind w:left="720"/>
        <w:rPr>
          <w:rFonts w:ascii="Nirmala UI" w:hAnsi="Nirmala UI" w:cs="Nirmala UI"/>
        </w:rPr>
      </w:pPr>
    </w:p>
    <w:p w:rsidR="009941A3" w:rsidRDefault="009941A3" w:rsidP="009941A3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Applicants who are currently employed must ensure that undertaking freelance assignments does not violate the terms of their employment.</w:t>
      </w:r>
    </w:p>
    <w:p w:rsidR="009941A3" w:rsidRDefault="009941A3" w:rsidP="009941A3">
      <w:pPr>
        <w:pStyle w:val="NormalWeb"/>
        <w:spacing w:before="0" w:beforeAutospacing="0" w:after="0" w:afterAutospacing="0"/>
        <w:ind w:left="1440"/>
        <w:jc w:val="both"/>
        <w:rPr>
          <w:rFonts w:ascii="Nirmala UI" w:hAnsi="Nirmala UI" w:cs="Nirmala UI"/>
        </w:rPr>
      </w:pPr>
    </w:p>
    <w:p w:rsidR="009941A3" w:rsidRDefault="009941A3" w:rsidP="009941A3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Serving Government/PSU employees may apply only if prior permission from the competent authority has been obtained.</w:t>
      </w:r>
    </w:p>
    <w:p w:rsidR="009941A3" w:rsidRPr="009941A3" w:rsidRDefault="009941A3" w:rsidP="009941A3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</w:rPr>
      </w:pPr>
    </w:p>
    <w:p w:rsidR="009941A3" w:rsidRPr="009941A3" w:rsidRDefault="009941A3" w:rsidP="009941A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  <w:b/>
          <w:bCs/>
        </w:rPr>
        <w:t>Application Process</w:t>
      </w:r>
    </w:p>
    <w:p w:rsidR="009941A3" w:rsidRDefault="009941A3" w:rsidP="009941A3">
      <w:pPr>
        <w:pStyle w:val="NormalWeb"/>
        <w:spacing w:before="0" w:beforeAutospacing="0" w:after="0" w:afterAutospacing="0"/>
        <w:ind w:left="72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br/>
        <w:t>Interested designers may apply by submitting:</w:t>
      </w:r>
      <w:r>
        <w:rPr>
          <w:rFonts w:ascii="Nirmala UI" w:hAnsi="Nirmala UI" w:cs="Nirmala UI"/>
        </w:rPr>
        <w:br/>
      </w:r>
    </w:p>
    <w:p w:rsidR="009941A3" w:rsidRDefault="009941A3" w:rsidP="009941A3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Application in the prescribed format along with profile or portfolio containing representative design works</w:t>
      </w:r>
      <w:r>
        <w:rPr>
          <w:rFonts w:ascii="Nirmala UI" w:hAnsi="Nirmala UI" w:cs="Nirmala UI"/>
        </w:rPr>
        <w:t>.</w:t>
      </w:r>
    </w:p>
    <w:p w:rsidR="009941A3" w:rsidRPr="00E34E73" w:rsidRDefault="009941A3" w:rsidP="00443187">
      <w:pPr>
        <w:pStyle w:val="NormalWeb"/>
        <w:numPr>
          <w:ilvl w:val="0"/>
          <w:numId w:val="26"/>
        </w:numPr>
        <w:spacing w:before="0" w:beforeAutospacing="0" w:after="0" w:afterAutospacing="0"/>
        <w:rPr>
          <w:rStyle w:val="Hyperlink"/>
          <w:rFonts w:ascii="Nirmala UI" w:hAnsi="Nirmala UI" w:cs="Nirmala UI"/>
          <w:color w:val="auto"/>
          <w:u w:val="none"/>
        </w:rPr>
      </w:pPr>
      <w:r w:rsidRPr="00E34E73">
        <w:rPr>
          <w:rFonts w:ascii="Nirmala UI" w:hAnsi="Nirmala UI" w:cs="Nirmala UI"/>
        </w:rPr>
        <w:br/>
        <w:t xml:space="preserve">Applications may be submitted by email to: </w:t>
      </w:r>
      <w:r w:rsidR="00E34E73" w:rsidRPr="00E34E73">
        <w:rPr>
          <w:rStyle w:val="Hyperlink"/>
          <w:rFonts w:ascii="Nirmala UI" w:hAnsi="Nirmala UI" w:cs="Nirmala UI"/>
        </w:rPr>
        <w:t>ccd@lifecarehll.com</w:t>
      </w:r>
    </w:p>
    <w:p w:rsidR="00E34E73" w:rsidRPr="00E34E73" w:rsidRDefault="00E34E73" w:rsidP="00E34E73">
      <w:pPr>
        <w:pStyle w:val="NormalWeb"/>
        <w:spacing w:before="0" w:beforeAutospacing="0" w:after="0" w:afterAutospacing="0"/>
        <w:rPr>
          <w:rFonts w:ascii="Nirmala UI" w:hAnsi="Nirmala UI" w:cs="Nirmala UI"/>
        </w:rPr>
      </w:pPr>
    </w:p>
    <w:p w:rsidR="009941A3" w:rsidRPr="009941A3" w:rsidRDefault="009941A3" w:rsidP="009941A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  <w:b/>
          <w:bCs/>
        </w:rPr>
        <w:t>Selection</w:t>
      </w:r>
    </w:p>
    <w:p w:rsidR="00FC4034" w:rsidRDefault="00FC4034" w:rsidP="00FC4034">
      <w:pPr>
        <w:pStyle w:val="NormalWeb"/>
        <w:spacing w:before="0" w:beforeAutospacing="0" w:after="0" w:afterAutospacing="0"/>
        <w:rPr>
          <w:rFonts w:ascii="Nirmala UI" w:hAnsi="Nirmala UI" w:cs="Nirmala UI"/>
        </w:rPr>
      </w:pPr>
    </w:p>
    <w:p w:rsidR="00FC4034" w:rsidRDefault="009941A3" w:rsidP="00FC4034">
      <w:pPr>
        <w:pStyle w:val="NormalWeb"/>
        <w:spacing w:before="0" w:beforeAutospacing="0" w:after="0" w:afterAutospacing="0"/>
        <w:ind w:firstLine="36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Applications will be reviewed based on:</w:t>
      </w:r>
    </w:p>
    <w:p w:rsidR="00FC4034" w:rsidRDefault="009941A3" w:rsidP="00FC4034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Portfolio quality</w:t>
      </w:r>
    </w:p>
    <w:p w:rsidR="00FC4034" w:rsidRDefault="009941A3" w:rsidP="00FC4034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Professional experience</w:t>
      </w:r>
    </w:p>
    <w:p w:rsidR="00FC4034" w:rsidRDefault="009941A3" w:rsidP="00FC4034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Relevance of previous work</w:t>
      </w:r>
    </w:p>
    <w:p w:rsidR="009941A3" w:rsidRDefault="009941A3" w:rsidP="00FC4034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 xml:space="preserve">Designers found suitable will be included in the Data Bank of Freelance Graphic Designers maintained by HLL </w:t>
      </w:r>
      <w:proofErr w:type="spellStart"/>
      <w:r w:rsidRPr="009941A3">
        <w:rPr>
          <w:rFonts w:ascii="Nirmala UI" w:hAnsi="Nirmala UI" w:cs="Nirmala UI"/>
        </w:rPr>
        <w:t>Lifecare</w:t>
      </w:r>
      <w:proofErr w:type="spellEnd"/>
      <w:r w:rsidRPr="009941A3">
        <w:rPr>
          <w:rFonts w:ascii="Nirmala UI" w:hAnsi="Nirmala UI" w:cs="Nirmala UI"/>
        </w:rPr>
        <w:t xml:space="preserve"> Limited.</w:t>
      </w:r>
    </w:p>
    <w:p w:rsidR="00FC4034" w:rsidRPr="009941A3" w:rsidRDefault="00FC4034" w:rsidP="00FC4034">
      <w:pPr>
        <w:pStyle w:val="NormalWeb"/>
        <w:spacing w:before="0" w:beforeAutospacing="0" w:after="0" w:afterAutospacing="0"/>
        <w:rPr>
          <w:rFonts w:ascii="Nirmala UI" w:hAnsi="Nirmala UI" w:cs="Nirmala UI"/>
        </w:rPr>
      </w:pPr>
    </w:p>
    <w:p w:rsidR="00FC4034" w:rsidRPr="00FC4034" w:rsidRDefault="009941A3" w:rsidP="009941A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Nirmala UI" w:hAnsi="Nirmala UI" w:cs="Nirmala UI"/>
        </w:rPr>
      </w:pPr>
      <w:r w:rsidRPr="00FC4034">
        <w:rPr>
          <w:rFonts w:ascii="Nirmala UI" w:hAnsi="Nirmala UI" w:cs="Nirmala UI"/>
          <w:b/>
          <w:bCs/>
        </w:rPr>
        <w:t>Engagement of Designers</w:t>
      </w:r>
    </w:p>
    <w:p w:rsidR="00FC4034" w:rsidRDefault="00FC4034" w:rsidP="00FC4034">
      <w:pPr>
        <w:pStyle w:val="NormalWeb"/>
        <w:spacing w:before="0" w:beforeAutospacing="0" w:after="0" w:afterAutospacing="0"/>
        <w:ind w:left="720"/>
        <w:rPr>
          <w:rFonts w:ascii="Nirmala UI" w:hAnsi="Nirmala UI" w:cs="Nirmala UI"/>
        </w:rPr>
      </w:pPr>
    </w:p>
    <w:p w:rsidR="00FC4034" w:rsidRDefault="009941A3" w:rsidP="00FC403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Inclusion in the Data Bank shall normally be valid for two years, or as decided by the Company.</w:t>
      </w:r>
    </w:p>
    <w:p w:rsidR="00FC4034" w:rsidRDefault="009941A3" w:rsidP="00FC403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Designers from the Data Bank may be contacted when design assignments arise.</w:t>
      </w:r>
    </w:p>
    <w:p w:rsidR="00FC4034" w:rsidRDefault="009941A3" w:rsidP="00FC403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Assignment of work will depend on the nature of the project, timelines and suitability of the designer’s portfolio.</w:t>
      </w:r>
    </w:p>
    <w:p w:rsidR="00FC4034" w:rsidRDefault="009941A3" w:rsidP="00FC403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Individual work orders will be issued through email for specific assignments.</w:t>
      </w:r>
    </w:p>
    <w:p w:rsidR="009941A3" w:rsidRPr="009941A3" w:rsidRDefault="009941A3" w:rsidP="00FC4034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Rates and scope of work for each assignment will be communicated at the time of issuing the work order.</w:t>
      </w:r>
    </w:p>
    <w:p w:rsidR="00FC4034" w:rsidRDefault="009941A3" w:rsidP="009941A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Nirmala UI" w:hAnsi="Nirmala UI" w:cs="Nirmala UI"/>
        </w:rPr>
      </w:pPr>
      <w:r w:rsidRPr="00FC4034">
        <w:rPr>
          <w:rFonts w:ascii="Nirmala UI" w:hAnsi="Nirmala UI" w:cs="Nirmala UI"/>
          <w:b/>
          <w:bCs/>
        </w:rPr>
        <w:lastRenderedPageBreak/>
        <w:t>Payment</w:t>
      </w:r>
      <w:bookmarkStart w:id="0" w:name="_GoBack"/>
      <w:bookmarkEnd w:id="0"/>
    </w:p>
    <w:p w:rsidR="00FC4034" w:rsidRDefault="009941A3" w:rsidP="00FC4034">
      <w:pPr>
        <w:pStyle w:val="NormalWeb"/>
        <w:spacing w:before="0" w:beforeAutospacing="0" w:after="0" w:afterAutospacing="0"/>
        <w:ind w:left="72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br/>
        <w:t>Payment will be made after satisfactory completion and approval of the work.</w:t>
      </w:r>
      <w:r w:rsidRPr="009941A3">
        <w:rPr>
          <w:rFonts w:ascii="Nirmala UI" w:hAnsi="Nirmala UI" w:cs="Nirmala UI"/>
        </w:rPr>
        <w:br/>
        <w:t>Designers shall submit an invoice for completed assignments along with bank details.</w:t>
      </w:r>
    </w:p>
    <w:p w:rsidR="00FC4034" w:rsidRDefault="009941A3" w:rsidP="00FC4034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Payments will be processed as per company procedures.</w:t>
      </w:r>
    </w:p>
    <w:p w:rsidR="009941A3" w:rsidRDefault="009941A3" w:rsidP="00FC4034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Nirmala UI" w:hAnsi="Nirmala UI" w:cs="Nirmala UI"/>
        </w:rPr>
      </w:pPr>
      <w:r w:rsidRPr="009941A3">
        <w:rPr>
          <w:rFonts w:ascii="Nirmala UI" w:hAnsi="Nirmala UI" w:cs="Nirmala UI"/>
        </w:rPr>
        <w:t>No advance payment shall be made.</w:t>
      </w:r>
    </w:p>
    <w:p w:rsidR="00FC4034" w:rsidRPr="009941A3" w:rsidRDefault="00FC4034" w:rsidP="00FC4034">
      <w:pPr>
        <w:pStyle w:val="NormalWeb"/>
        <w:spacing w:before="0" w:beforeAutospacing="0" w:after="0" w:afterAutospacing="0"/>
        <w:ind w:left="720"/>
        <w:rPr>
          <w:rFonts w:ascii="Nirmala UI" w:hAnsi="Nirmala UI" w:cs="Nirmala UI"/>
        </w:rPr>
      </w:pPr>
    </w:p>
    <w:p w:rsidR="00FC4034" w:rsidRPr="00FC4034" w:rsidRDefault="009941A3" w:rsidP="009941A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Nirmala UI" w:hAnsi="Nirmala UI" w:cs="Nirmala UI"/>
        </w:rPr>
      </w:pPr>
      <w:r w:rsidRPr="00FC4034">
        <w:rPr>
          <w:rFonts w:ascii="Nirmala UI" w:hAnsi="Nirmala UI" w:cs="Nirmala UI"/>
          <w:b/>
          <w:bCs/>
        </w:rPr>
        <w:t>Important Points</w:t>
      </w:r>
    </w:p>
    <w:p w:rsidR="00FC4034" w:rsidRDefault="00FC4034" w:rsidP="00FC4034">
      <w:pPr>
        <w:pStyle w:val="NormalWeb"/>
        <w:spacing w:before="0" w:beforeAutospacing="0" w:after="0" w:afterAutospacing="0"/>
        <w:ind w:left="720"/>
        <w:rPr>
          <w:rFonts w:ascii="Nirmala UI" w:hAnsi="Nirmala UI" w:cs="Nirmala UI"/>
        </w:rPr>
      </w:pPr>
    </w:p>
    <w:p w:rsidR="00FC4034" w:rsidRPr="00FC4034" w:rsidRDefault="00FC4034" w:rsidP="00043F87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FC4034">
        <w:rPr>
          <w:rFonts w:ascii="Nirmala UI" w:hAnsi="Nirmala UI" w:cs="Nirmala UI"/>
        </w:rPr>
        <w:t>Rates for individual assignments will be communicated at the time of issuing the work order.</w:t>
      </w:r>
    </w:p>
    <w:p w:rsidR="00FC4034" w:rsidRDefault="009941A3" w:rsidP="00043F87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FC4034">
        <w:rPr>
          <w:rFonts w:ascii="Nirmala UI" w:hAnsi="Nirmala UI" w:cs="Nirmala UI"/>
        </w:rPr>
        <w:t>Deliverables shall be subject to review and approval by the competent authority.</w:t>
      </w:r>
    </w:p>
    <w:p w:rsidR="00FC4034" w:rsidRDefault="009941A3" w:rsidP="00043F87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FC4034">
        <w:rPr>
          <w:rFonts w:ascii="Nirmala UI" w:hAnsi="Nirmala UI" w:cs="Nirmala UI"/>
        </w:rPr>
        <w:t>Designers shall provide editable source files along with print-ready and digital-ready files upon completion of the assignment.</w:t>
      </w:r>
    </w:p>
    <w:p w:rsidR="00FC4034" w:rsidRDefault="009941A3" w:rsidP="00043F87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FC4034">
        <w:rPr>
          <w:rFonts w:ascii="Nirmala UI" w:hAnsi="Nirmala UI" w:cs="Nirmala UI"/>
        </w:rPr>
        <w:t>Designers must ensure that all work submitted is original and free from copyright violations.</w:t>
      </w:r>
    </w:p>
    <w:p w:rsidR="00FC4034" w:rsidRDefault="009941A3" w:rsidP="00043F87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FC4034">
        <w:rPr>
          <w:rFonts w:ascii="Nirmala UI" w:hAnsi="Nirmala UI" w:cs="Nirmala UI"/>
        </w:rPr>
        <w:t xml:space="preserve">All designs, artworks and creatives developed for HLL </w:t>
      </w:r>
      <w:proofErr w:type="spellStart"/>
      <w:r w:rsidRPr="00FC4034">
        <w:rPr>
          <w:rFonts w:ascii="Nirmala UI" w:hAnsi="Nirmala UI" w:cs="Nirmala UI"/>
        </w:rPr>
        <w:t>Lifecare</w:t>
      </w:r>
      <w:proofErr w:type="spellEnd"/>
      <w:r w:rsidRPr="00FC4034">
        <w:rPr>
          <w:rFonts w:ascii="Nirmala UI" w:hAnsi="Nirmala UI" w:cs="Nirmala UI"/>
        </w:rPr>
        <w:t xml:space="preserve"> Limited shall become the intellectual property of the Company.</w:t>
      </w:r>
    </w:p>
    <w:p w:rsidR="00043F87" w:rsidRPr="00043F87" w:rsidRDefault="00043F87" w:rsidP="00043F87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ascii="Nirmala UI" w:hAnsi="Nirmala UI" w:cs="Nirmala UI"/>
          <w:b/>
          <w:bCs/>
        </w:rPr>
      </w:pPr>
      <w:r w:rsidRPr="00043F87">
        <w:rPr>
          <w:rStyle w:val="Strong"/>
          <w:rFonts w:ascii="Nirmala UI" w:hAnsi="Nirmala UI" w:cs="Nirmala UI"/>
          <w:b w:val="0"/>
          <w:bCs w:val="0"/>
        </w:rPr>
        <w:t>Designs submitted may be modified, revised, or not utilised based on organisational requirements, approval by the competent authority, or changes in plans.</w:t>
      </w:r>
    </w:p>
    <w:p w:rsidR="009941A3" w:rsidRPr="00FC4034" w:rsidRDefault="009941A3" w:rsidP="00043F87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ascii="Nirmala UI" w:hAnsi="Nirmala UI" w:cs="Nirmala UI"/>
        </w:rPr>
      </w:pPr>
      <w:r w:rsidRPr="00FC4034">
        <w:rPr>
          <w:rFonts w:ascii="Nirmala UI" w:hAnsi="Nirmala UI" w:cs="Nirmala UI"/>
        </w:rPr>
        <w:t xml:space="preserve">HLL </w:t>
      </w:r>
      <w:proofErr w:type="spellStart"/>
      <w:r w:rsidRPr="00FC4034">
        <w:rPr>
          <w:rFonts w:ascii="Nirmala UI" w:hAnsi="Nirmala UI" w:cs="Nirmala UI"/>
        </w:rPr>
        <w:t>Lifecare</w:t>
      </w:r>
      <w:proofErr w:type="spellEnd"/>
      <w:r w:rsidRPr="00FC4034">
        <w:rPr>
          <w:rFonts w:ascii="Nirmala UI" w:hAnsi="Nirmala UI" w:cs="Nirmala UI"/>
        </w:rPr>
        <w:t xml:space="preserve"> Limited reserves the right to accept or reject any application without assigning any reason, and to modify or discontinue the Data Bank at any time.</w:t>
      </w:r>
    </w:p>
    <w:p w:rsidR="00660FB8" w:rsidRPr="009941A3" w:rsidRDefault="00660FB8" w:rsidP="009941A3">
      <w:pPr>
        <w:spacing w:after="0" w:line="240" w:lineRule="auto"/>
        <w:rPr>
          <w:rFonts w:ascii="Nirmala UI" w:hAnsi="Nirmala UI" w:cs="Nirmala UI"/>
        </w:rPr>
      </w:pPr>
    </w:p>
    <w:sectPr w:rsidR="00660FB8" w:rsidRPr="009941A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9A2" w:rsidRDefault="005F59A2" w:rsidP="00DA6A3E">
      <w:pPr>
        <w:spacing w:after="0" w:line="240" w:lineRule="auto"/>
      </w:pPr>
      <w:r>
        <w:separator/>
      </w:r>
    </w:p>
  </w:endnote>
  <w:endnote w:type="continuationSeparator" w:id="0">
    <w:p w:rsidR="005F59A2" w:rsidRDefault="005F59A2" w:rsidP="00DA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3E" w:rsidRDefault="00DA6A3E">
    <w:pPr>
      <w:pStyle w:val="Footer"/>
    </w:pPr>
  </w:p>
  <w:p w:rsidR="00DA6A3E" w:rsidRDefault="00DA6A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9A2" w:rsidRDefault="005F59A2" w:rsidP="00DA6A3E">
      <w:pPr>
        <w:spacing w:after="0" w:line="240" w:lineRule="auto"/>
      </w:pPr>
      <w:r>
        <w:separator/>
      </w:r>
    </w:p>
  </w:footnote>
  <w:footnote w:type="continuationSeparator" w:id="0">
    <w:p w:rsidR="005F59A2" w:rsidRDefault="005F59A2" w:rsidP="00DA6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C0A"/>
    <w:multiLevelType w:val="multilevel"/>
    <w:tmpl w:val="B23C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40DC4"/>
    <w:multiLevelType w:val="hybridMultilevel"/>
    <w:tmpl w:val="7368EC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887"/>
    <w:multiLevelType w:val="hybridMultilevel"/>
    <w:tmpl w:val="6C9063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408F"/>
    <w:multiLevelType w:val="hybridMultilevel"/>
    <w:tmpl w:val="D48212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A6145"/>
    <w:multiLevelType w:val="hybridMultilevel"/>
    <w:tmpl w:val="C5C472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0E6AC5"/>
    <w:multiLevelType w:val="hybridMultilevel"/>
    <w:tmpl w:val="9B9E886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513A7"/>
    <w:multiLevelType w:val="multilevel"/>
    <w:tmpl w:val="4BEE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22857"/>
    <w:multiLevelType w:val="hybridMultilevel"/>
    <w:tmpl w:val="768E8A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FE7735"/>
    <w:multiLevelType w:val="hybridMultilevel"/>
    <w:tmpl w:val="F656C3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94C12"/>
    <w:multiLevelType w:val="hybridMultilevel"/>
    <w:tmpl w:val="2FFC460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8432AA"/>
    <w:multiLevelType w:val="hybridMultilevel"/>
    <w:tmpl w:val="B76404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31983"/>
    <w:multiLevelType w:val="hybridMultilevel"/>
    <w:tmpl w:val="D2C67F6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D42E2"/>
    <w:multiLevelType w:val="hybridMultilevel"/>
    <w:tmpl w:val="38300A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4018ED"/>
    <w:multiLevelType w:val="hybridMultilevel"/>
    <w:tmpl w:val="4F141F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023C4">
      <w:numFmt w:val="bullet"/>
      <w:lvlText w:val="•"/>
      <w:lvlJc w:val="left"/>
      <w:pPr>
        <w:ind w:left="1440" w:hanging="360"/>
      </w:pPr>
      <w:rPr>
        <w:rFonts w:ascii="Nirmala UI" w:eastAsia="Times New Roman" w:hAnsi="Nirmala UI" w:cs="Nirmala U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80F52"/>
    <w:multiLevelType w:val="hybridMultilevel"/>
    <w:tmpl w:val="D13213D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BC7F61"/>
    <w:multiLevelType w:val="hybridMultilevel"/>
    <w:tmpl w:val="4CD6078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D043CE"/>
    <w:multiLevelType w:val="hybridMultilevel"/>
    <w:tmpl w:val="0A6A07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3D7A9A"/>
    <w:multiLevelType w:val="hybridMultilevel"/>
    <w:tmpl w:val="691CD28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D4A35"/>
    <w:multiLevelType w:val="hybridMultilevel"/>
    <w:tmpl w:val="0C80FD7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7B7AB0"/>
    <w:multiLevelType w:val="hybridMultilevel"/>
    <w:tmpl w:val="FB48A4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B0E3B"/>
    <w:multiLevelType w:val="hybridMultilevel"/>
    <w:tmpl w:val="5B4A807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C4215B"/>
    <w:multiLevelType w:val="hybridMultilevel"/>
    <w:tmpl w:val="957634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C2AD9"/>
    <w:multiLevelType w:val="hybridMultilevel"/>
    <w:tmpl w:val="1D9C5C9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AE434C"/>
    <w:multiLevelType w:val="hybridMultilevel"/>
    <w:tmpl w:val="3878CE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92854"/>
    <w:multiLevelType w:val="hybridMultilevel"/>
    <w:tmpl w:val="C958C0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841230"/>
    <w:multiLevelType w:val="hybridMultilevel"/>
    <w:tmpl w:val="BE0693E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1E0AF6"/>
    <w:multiLevelType w:val="hybridMultilevel"/>
    <w:tmpl w:val="63BA55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C964AC"/>
    <w:multiLevelType w:val="hybridMultilevel"/>
    <w:tmpl w:val="D02CE5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9E47B9"/>
    <w:multiLevelType w:val="hybridMultilevel"/>
    <w:tmpl w:val="9E640FB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853D13"/>
    <w:multiLevelType w:val="hybridMultilevel"/>
    <w:tmpl w:val="968E5B10"/>
    <w:lvl w:ilvl="0" w:tplc="4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7E3E7254"/>
    <w:multiLevelType w:val="hybridMultilevel"/>
    <w:tmpl w:val="F58696C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815364"/>
    <w:multiLevelType w:val="hybridMultilevel"/>
    <w:tmpl w:val="D66CAE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29"/>
  </w:num>
  <w:num w:numId="5">
    <w:abstractNumId w:val="3"/>
  </w:num>
  <w:num w:numId="6">
    <w:abstractNumId w:val="10"/>
  </w:num>
  <w:num w:numId="7">
    <w:abstractNumId w:val="0"/>
  </w:num>
  <w:num w:numId="8">
    <w:abstractNumId w:val="30"/>
  </w:num>
  <w:num w:numId="9">
    <w:abstractNumId w:val="7"/>
  </w:num>
  <w:num w:numId="10">
    <w:abstractNumId w:val="22"/>
  </w:num>
  <w:num w:numId="11">
    <w:abstractNumId w:val="5"/>
  </w:num>
  <w:num w:numId="12">
    <w:abstractNumId w:val="24"/>
  </w:num>
  <w:num w:numId="13">
    <w:abstractNumId w:val="12"/>
  </w:num>
  <w:num w:numId="14">
    <w:abstractNumId w:val="11"/>
  </w:num>
  <w:num w:numId="15">
    <w:abstractNumId w:val="16"/>
  </w:num>
  <w:num w:numId="16">
    <w:abstractNumId w:val="4"/>
  </w:num>
  <w:num w:numId="17">
    <w:abstractNumId w:val="18"/>
  </w:num>
  <w:num w:numId="18">
    <w:abstractNumId w:val="15"/>
  </w:num>
  <w:num w:numId="19">
    <w:abstractNumId w:val="23"/>
  </w:num>
  <w:num w:numId="20">
    <w:abstractNumId w:val="14"/>
  </w:num>
  <w:num w:numId="21">
    <w:abstractNumId w:val="9"/>
  </w:num>
  <w:num w:numId="22">
    <w:abstractNumId w:val="6"/>
  </w:num>
  <w:num w:numId="23">
    <w:abstractNumId w:val="26"/>
  </w:num>
  <w:num w:numId="24">
    <w:abstractNumId w:val="28"/>
  </w:num>
  <w:num w:numId="25">
    <w:abstractNumId w:val="27"/>
  </w:num>
  <w:num w:numId="26">
    <w:abstractNumId w:val="31"/>
  </w:num>
  <w:num w:numId="27">
    <w:abstractNumId w:val="20"/>
  </w:num>
  <w:num w:numId="28">
    <w:abstractNumId w:val="19"/>
  </w:num>
  <w:num w:numId="29">
    <w:abstractNumId w:val="1"/>
  </w:num>
  <w:num w:numId="30">
    <w:abstractNumId w:val="25"/>
  </w:num>
  <w:num w:numId="31">
    <w:abstractNumId w:val="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94"/>
    <w:rsid w:val="00043F87"/>
    <w:rsid w:val="000E2F0A"/>
    <w:rsid w:val="0014056C"/>
    <w:rsid w:val="001B4137"/>
    <w:rsid w:val="004B1F78"/>
    <w:rsid w:val="00547F32"/>
    <w:rsid w:val="005F59A2"/>
    <w:rsid w:val="00660FB8"/>
    <w:rsid w:val="00726689"/>
    <w:rsid w:val="008227C0"/>
    <w:rsid w:val="009941A3"/>
    <w:rsid w:val="009B2F23"/>
    <w:rsid w:val="00BD6037"/>
    <w:rsid w:val="00BF5762"/>
    <w:rsid w:val="00DA6A3E"/>
    <w:rsid w:val="00E34E73"/>
    <w:rsid w:val="00E72194"/>
    <w:rsid w:val="00EC67CB"/>
    <w:rsid w:val="00F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3FD22-4A22-48D7-AF5C-62730100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5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2">
    <w:name w:val="heading 2"/>
    <w:basedOn w:val="Normal"/>
    <w:link w:val="Heading2Char"/>
    <w:uiPriority w:val="9"/>
    <w:qFormat/>
    <w:rsid w:val="00BF5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762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BF5762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NormalWeb">
    <w:name w:val="Normal (Web)"/>
    <w:basedOn w:val="Normal"/>
    <w:uiPriority w:val="99"/>
    <w:semiHidden/>
    <w:unhideWhenUsed/>
    <w:rsid w:val="00BF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BF5762"/>
    <w:rPr>
      <w:b/>
      <w:bCs/>
    </w:rPr>
  </w:style>
  <w:style w:type="paragraph" w:styleId="ListParagraph">
    <w:name w:val="List Paragraph"/>
    <w:basedOn w:val="Normal"/>
    <w:uiPriority w:val="34"/>
    <w:qFormat/>
    <w:rsid w:val="00BF5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A3E"/>
  </w:style>
  <w:style w:type="paragraph" w:styleId="Footer">
    <w:name w:val="footer"/>
    <w:basedOn w:val="Normal"/>
    <w:link w:val="FooterChar"/>
    <w:uiPriority w:val="99"/>
    <w:unhideWhenUsed/>
    <w:rsid w:val="00DA6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A3E"/>
  </w:style>
  <w:style w:type="character" w:styleId="Hyperlink">
    <w:name w:val="Hyperlink"/>
    <w:basedOn w:val="DefaultParagraphFont"/>
    <w:uiPriority w:val="99"/>
    <w:unhideWhenUsed/>
    <w:rsid w:val="00547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2026-03-07T09:14:00Z</dcterms:created>
  <dcterms:modified xsi:type="dcterms:W3CDTF">2026-03-09T09:54:00Z</dcterms:modified>
</cp:coreProperties>
</file>