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39DC" w:rsidRDefault="004739DC">
      <w:pPr>
        <w:ind w:left="720"/>
        <w:jc w:val="center"/>
        <w:rPr>
          <w:rFonts w:ascii="Arial" w:hAnsi="Arial" w:cs="Arial"/>
        </w:rPr>
      </w:pPr>
      <w:r>
        <w:rPr>
          <w:rFonts w:ascii="Arial" w:hAnsi="Arial" w:cs="Arial"/>
        </w:rPr>
        <w:object w:dxaOrig="15833" w:dyaOrig="645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6.25pt;height:63pt" o:ole="">
            <v:imagedata r:id="rId8" o:title=""/>
          </v:shape>
          <o:OLEObject Type="Embed" ProgID="MSPhotoEd.3" ShapeID="_x0000_i1025" DrawAspect="Content" ObjectID="_1670328159" r:id="rId9"/>
        </w:object>
      </w:r>
    </w:p>
    <w:p w:rsidR="004739DC" w:rsidRDefault="004739DC">
      <w:pPr>
        <w:pBdr>
          <w:bottom w:val="single" w:sz="6" w:space="1" w:color="auto"/>
        </w:pBdr>
        <w:jc w:val="center"/>
        <w:rPr>
          <w:rFonts w:ascii="Arial" w:hAnsi="Arial" w:cs="Arial"/>
        </w:rPr>
      </w:pPr>
      <w:r>
        <w:rPr>
          <w:rFonts w:ascii="Arial" w:hAnsi="Arial" w:cs="Arial"/>
        </w:rPr>
        <w:t>KANAGALA – 591225</w:t>
      </w:r>
    </w:p>
    <w:p w:rsidR="004340CC" w:rsidRDefault="004340CC" w:rsidP="00C15F97">
      <w:pPr>
        <w:pStyle w:val="BodyText"/>
        <w:spacing w:after="0"/>
        <w:rPr>
          <w:rFonts w:ascii="Arial" w:hAnsi="Arial" w:cs="Arial"/>
          <w:b/>
          <w:bCs/>
          <w:color w:val="FF0000"/>
          <w:sz w:val="22"/>
        </w:rPr>
      </w:pPr>
    </w:p>
    <w:p w:rsidR="004739DC" w:rsidRPr="00617500" w:rsidRDefault="004739DC" w:rsidP="00C15F97">
      <w:pPr>
        <w:pStyle w:val="BodyText"/>
        <w:spacing w:after="0"/>
        <w:rPr>
          <w:rFonts w:ascii="Arial" w:hAnsi="Arial" w:cs="Arial"/>
          <w:b/>
          <w:bCs/>
          <w:color w:val="FF0000"/>
        </w:rPr>
      </w:pPr>
      <w:r w:rsidRPr="00617500">
        <w:rPr>
          <w:rFonts w:ascii="Arial" w:hAnsi="Arial" w:cs="Arial"/>
          <w:b/>
          <w:bCs/>
          <w:color w:val="FF0000"/>
          <w:sz w:val="22"/>
        </w:rPr>
        <w:t>HL</w:t>
      </w:r>
      <w:r w:rsidR="003C5533">
        <w:rPr>
          <w:rFonts w:ascii="Arial" w:hAnsi="Arial" w:cs="Arial"/>
          <w:b/>
          <w:bCs/>
          <w:color w:val="FF0000"/>
          <w:sz w:val="22"/>
        </w:rPr>
        <w:t>L</w:t>
      </w:r>
      <w:r w:rsidRPr="00617500">
        <w:rPr>
          <w:rFonts w:ascii="Arial" w:hAnsi="Arial" w:cs="Arial"/>
          <w:b/>
          <w:bCs/>
          <w:color w:val="FF0000"/>
          <w:sz w:val="22"/>
        </w:rPr>
        <w:t>/BGM/HR/</w:t>
      </w:r>
      <w:r w:rsidR="008A1B58" w:rsidRPr="008A1B58">
        <w:t xml:space="preserve"> </w:t>
      </w:r>
      <w:r w:rsidR="00C15F97" w:rsidRPr="00C15F97">
        <w:rPr>
          <w:rFonts w:ascii="Arial" w:hAnsi="Arial" w:cs="Arial"/>
          <w:b/>
          <w:bCs/>
          <w:color w:val="FF0000"/>
          <w:sz w:val="22"/>
        </w:rPr>
        <w:t xml:space="preserve">SNP </w:t>
      </w:r>
      <w:r w:rsidR="00550DD1" w:rsidRPr="00C15F97">
        <w:rPr>
          <w:rFonts w:ascii="Arial" w:hAnsi="Arial" w:cs="Arial"/>
          <w:b/>
          <w:bCs/>
          <w:color w:val="FF0000"/>
          <w:sz w:val="22"/>
        </w:rPr>
        <w:t xml:space="preserve">MAINTENANCE CONSULTANT </w:t>
      </w:r>
      <w:r w:rsidRPr="00617500">
        <w:rPr>
          <w:rFonts w:ascii="Arial" w:hAnsi="Arial" w:cs="Arial"/>
          <w:b/>
          <w:bCs/>
          <w:color w:val="FF0000"/>
          <w:sz w:val="22"/>
        </w:rPr>
        <w:t>/</w:t>
      </w:r>
      <w:r w:rsidR="00E62B2D">
        <w:rPr>
          <w:rFonts w:ascii="Arial" w:hAnsi="Arial" w:cs="Arial"/>
          <w:b/>
          <w:bCs/>
          <w:color w:val="FF0000"/>
          <w:sz w:val="22"/>
        </w:rPr>
        <w:t>2020-2021</w:t>
      </w:r>
      <w:r w:rsidR="00550DD1">
        <w:rPr>
          <w:rFonts w:ascii="Arial" w:hAnsi="Arial" w:cs="Arial"/>
          <w:b/>
          <w:bCs/>
          <w:color w:val="FF0000"/>
        </w:rPr>
        <w:t xml:space="preserve">            </w:t>
      </w:r>
      <w:r w:rsidRPr="00617500">
        <w:rPr>
          <w:rFonts w:ascii="Arial" w:hAnsi="Arial" w:cs="Arial"/>
          <w:b/>
          <w:bCs/>
          <w:color w:val="FF0000"/>
        </w:rPr>
        <w:t xml:space="preserve">Date: </w:t>
      </w:r>
      <w:r w:rsidR="00A406CD">
        <w:rPr>
          <w:rFonts w:ascii="Arial" w:hAnsi="Arial" w:cs="Arial"/>
          <w:b/>
          <w:bCs/>
          <w:color w:val="FF0000"/>
        </w:rPr>
        <w:t>2</w:t>
      </w:r>
      <w:r w:rsidR="008912F0">
        <w:rPr>
          <w:rFonts w:ascii="Arial" w:hAnsi="Arial" w:cs="Arial"/>
          <w:b/>
          <w:bCs/>
          <w:color w:val="FF0000"/>
        </w:rPr>
        <w:t>4</w:t>
      </w:r>
      <w:r w:rsidR="00B748E9">
        <w:rPr>
          <w:rFonts w:ascii="Arial" w:hAnsi="Arial" w:cs="Arial"/>
          <w:b/>
          <w:bCs/>
          <w:color w:val="FF0000"/>
        </w:rPr>
        <w:t>.12</w:t>
      </w:r>
      <w:r w:rsidR="002B2402">
        <w:rPr>
          <w:rFonts w:ascii="Arial" w:hAnsi="Arial" w:cs="Arial"/>
          <w:b/>
          <w:bCs/>
          <w:color w:val="FF0000"/>
        </w:rPr>
        <w:t>.2020</w:t>
      </w:r>
    </w:p>
    <w:p w:rsidR="004739DC" w:rsidRDefault="004739DC" w:rsidP="00C15F97">
      <w:pPr>
        <w:pStyle w:val="BodyText"/>
        <w:spacing w:after="0"/>
        <w:rPr>
          <w:rFonts w:ascii="Arial" w:hAnsi="Arial" w:cs="Arial"/>
          <w:b/>
          <w:bCs/>
        </w:rPr>
      </w:pPr>
      <w:r>
        <w:rPr>
          <w:rFonts w:ascii="Arial" w:hAnsi="Arial" w:cs="Arial"/>
          <w:b/>
          <w:bCs/>
        </w:rPr>
        <w:t xml:space="preserve">                           </w:t>
      </w:r>
    </w:p>
    <w:p w:rsidR="004340CC" w:rsidRPr="004340CC" w:rsidRDefault="004340CC">
      <w:pPr>
        <w:pStyle w:val="BodyText"/>
        <w:jc w:val="center"/>
        <w:rPr>
          <w:rFonts w:ascii="Arial" w:hAnsi="Arial" w:cs="Arial"/>
          <w:b/>
          <w:bCs/>
          <w:color w:val="FFFFFF"/>
          <w:sz w:val="16"/>
          <w:szCs w:val="12"/>
          <w:highlight w:val="black"/>
          <w:u w:val="single"/>
        </w:rPr>
      </w:pPr>
    </w:p>
    <w:p w:rsidR="004739DC" w:rsidRDefault="004739DC">
      <w:pPr>
        <w:pStyle w:val="BodyText"/>
        <w:jc w:val="center"/>
        <w:rPr>
          <w:rFonts w:ascii="Arial" w:hAnsi="Arial" w:cs="Arial"/>
          <w:b/>
          <w:bCs/>
          <w:color w:val="FFFFFF"/>
          <w:sz w:val="28"/>
          <w:u w:val="single"/>
        </w:rPr>
      </w:pPr>
      <w:r>
        <w:rPr>
          <w:rFonts w:ascii="Arial" w:hAnsi="Arial" w:cs="Arial"/>
          <w:b/>
          <w:bCs/>
          <w:color w:val="FFFFFF"/>
          <w:sz w:val="28"/>
          <w:highlight w:val="black"/>
          <w:u w:val="single"/>
        </w:rPr>
        <w:t>TENDER NOTIFICATION</w:t>
      </w:r>
    </w:p>
    <w:p w:rsidR="004340CC" w:rsidRPr="004340CC" w:rsidRDefault="004340CC">
      <w:pPr>
        <w:pStyle w:val="BodyText"/>
        <w:jc w:val="center"/>
        <w:rPr>
          <w:rFonts w:ascii="Arial" w:hAnsi="Arial" w:cs="Arial"/>
          <w:b/>
          <w:bCs/>
          <w:color w:val="FFFFFF"/>
          <w:sz w:val="8"/>
          <w:szCs w:val="4"/>
          <w:u w:val="single"/>
        </w:rPr>
      </w:pPr>
    </w:p>
    <w:p w:rsidR="00B4683C" w:rsidRDefault="00B4683C" w:rsidP="00B4683C">
      <w:pPr>
        <w:pStyle w:val="BodyText"/>
        <w:jc w:val="both"/>
        <w:rPr>
          <w:rFonts w:ascii="Arial" w:hAnsi="Arial" w:cs="Arial"/>
        </w:rPr>
      </w:pPr>
      <w:r>
        <w:rPr>
          <w:rFonts w:ascii="Arial" w:hAnsi="Arial" w:cs="Arial"/>
        </w:rPr>
        <w:t xml:space="preserve">Sealed Tenders are invited from Experienced </w:t>
      </w:r>
      <w:r w:rsidR="00C15F97">
        <w:rPr>
          <w:rFonts w:ascii="Arial" w:hAnsi="Arial" w:cs="Arial"/>
        </w:rPr>
        <w:t xml:space="preserve">Engineer / Maintenance Consultant </w:t>
      </w:r>
      <w:r w:rsidR="00884C52">
        <w:rPr>
          <w:rFonts w:ascii="Arial" w:hAnsi="Arial" w:cs="Arial"/>
        </w:rPr>
        <w:t xml:space="preserve">Services for </w:t>
      </w:r>
      <w:r w:rsidR="00884C52" w:rsidRPr="000B1396">
        <w:rPr>
          <w:rFonts w:ascii="Arial" w:hAnsi="Arial" w:cs="Arial"/>
          <w:b/>
          <w:bCs/>
          <w:color w:val="FF0000"/>
        </w:rPr>
        <w:t xml:space="preserve">SNP </w:t>
      </w:r>
      <w:r w:rsidR="00C15F97">
        <w:rPr>
          <w:rFonts w:ascii="Arial" w:hAnsi="Arial" w:cs="Arial"/>
          <w:b/>
          <w:bCs/>
          <w:color w:val="FF0000"/>
        </w:rPr>
        <w:t>Plant</w:t>
      </w:r>
      <w:r w:rsidR="00884C52" w:rsidRPr="000B1396">
        <w:rPr>
          <w:rFonts w:ascii="Arial" w:hAnsi="Arial" w:cs="Arial"/>
          <w:color w:val="FF0000"/>
        </w:rPr>
        <w:t xml:space="preserve"> </w:t>
      </w:r>
      <w:r w:rsidR="00884C52">
        <w:rPr>
          <w:rFonts w:ascii="Arial" w:hAnsi="Arial" w:cs="Arial"/>
        </w:rPr>
        <w:t xml:space="preserve">requirement </w:t>
      </w:r>
      <w:r>
        <w:rPr>
          <w:rFonts w:ascii="Arial" w:hAnsi="Arial" w:cs="Arial"/>
        </w:rPr>
        <w:t xml:space="preserve">in our Factory at Kanagala - 591225 on </w:t>
      </w:r>
      <w:r w:rsidR="00F8559E">
        <w:rPr>
          <w:rFonts w:ascii="Arial" w:hAnsi="Arial" w:cs="Arial"/>
        </w:rPr>
        <w:t>monthly</w:t>
      </w:r>
      <w:r>
        <w:rPr>
          <w:rFonts w:ascii="Arial" w:hAnsi="Arial" w:cs="Arial"/>
        </w:rPr>
        <w:t xml:space="preserve"> contract basis by engaging </w:t>
      </w:r>
      <w:r w:rsidR="00F8559E">
        <w:rPr>
          <w:rFonts w:ascii="Arial" w:hAnsi="Arial" w:cs="Arial"/>
        </w:rPr>
        <w:t xml:space="preserve">consultant </w:t>
      </w:r>
      <w:r>
        <w:rPr>
          <w:rFonts w:ascii="Arial" w:hAnsi="Arial" w:cs="Arial"/>
        </w:rPr>
        <w:t xml:space="preserve">for a period of </w:t>
      </w:r>
      <w:smartTag w:uri="urn:schemas-microsoft-com:office:smarttags" w:element="stockticker">
        <w:r>
          <w:rPr>
            <w:rFonts w:ascii="Arial" w:hAnsi="Arial" w:cs="Arial"/>
            <w:b/>
            <w:bCs/>
            <w:color w:val="FF0000"/>
          </w:rPr>
          <w:t>ONE</w:t>
        </w:r>
      </w:smartTag>
      <w:r>
        <w:rPr>
          <w:rFonts w:ascii="Arial" w:hAnsi="Arial" w:cs="Arial"/>
        </w:rPr>
        <w:t xml:space="preserve"> Year.  </w:t>
      </w:r>
      <w:r w:rsidRPr="00B4683C">
        <w:rPr>
          <w:rFonts w:ascii="Arial" w:hAnsi="Arial" w:cs="Arial"/>
        </w:rPr>
        <w:t>The general terms and conditions will be</w:t>
      </w:r>
      <w:r w:rsidR="00601AE1">
        <w:rPr>
          <w:rFonts w:ascii="Arial" w:hAnsi="Arial" w:cs="Arial"/>
        </w:rPr>
        <w:t xml:space="preserve"> applicable as per the Annexure - </w:t>
      </w:r>
      <w:proofErr w:type="gramStart"/>
      <w:r w:rsidRPr="00B4683C">
        <w:rPr>
          <w:rFonts w:ascii="Arial" w:hAnsi="Arial" w:cs="Arial"/>
        </w:rPr>
        <w:t>A</w:t>
      </w:r>
      <w:proofErr w:type="gramEnd"/>
      <w:r w:rsidRPr="00B4683C">
        <w:rPr>
          <w:rFonts w:ascii="Arial" w:hAnsi="Arial" w:cs="Arial"/>
        </w:rPr>
        <w:t xml:space="preserve"> enclosed herewith.</w:t>
      </w:r>
    </w:p>
    <w:p w:rsidR="000B4014" w:rsidRPr="00B4683C" w:rsidRDefault="000B4014">
      <w:pPr>
        <w:pStyle w:val="BodyText"/>
        <w:jc w:val="both"/>
        <w:rPr>
          <w:rFonts w:ascii="Arial" w:hAnsi="Arial" w:cs="Arial"/>
          <w:sz w:val="2"/>
          <w:szCs w:val="2"/>
        </w:rPr>
      </w:pPr>
    </w:p>
    <w:tbl>
      <w:tblPr>
        <w:tblW w:w="7020" w:type="dxa"/>
        <w:jc w:val="center"/>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0"/>
        <w:gridCol w:w="3960"/>
        <w:gridCol w:w="1980"/>
      </w:tblGrid>
      <w:tr w:rsidR="00B4683C" w:rsidRPr="00B4683C" w:rsidTr="00B4683C">
        <w:trPr>
          <w:jc w:val="center"/>
        </w:trPr>
        <w:tc>
          <w:tcPr>
            <w:tcW w:w="108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B4683C" w:rsidRPr="00B4683C" w:rsidRDefault="00B4683C" w:rsidP="001E310C">
            <w:pPr>
              <w:jc w:val="center"/>
              <w:rPr>
                <w:rFonts w:ascii="Arial" w:hAnsi="Arial" w:cs="Arial"/>
                <w:b/>
                <w:bCs/>
              </w:rPr>
            </w:pPr>
            <w:r w:rsidRPr="00B4683C">
              <w:rPr>
                <w:rFonts w:ascii="Arial" w:hAnsi="Arial" w:cs="Arial"/>
                <w:b/>
                <w:bCs/>
              </w:rPr>
              <w:t>Sl. No</w:t>
            </w:r>
          </w:p>
        </w:tc>
        <w:tc>
          <w:tcPr>
            <w:tcW w:w="396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B4683C" w:rsidRPr="00B4683C" w:rsidRDefault="00B4683C" w:rsidP="001E310C">
            <w:pPr>
              <w:jc w:val="center"/>
              <w:rPr>
                <w:rFonts w:ascii="Arial" w:hAnsi="Arial" w:cs="Arial"/>
                <w:b/>
                <w:bCs/>
              </w:rPr>
            </w:pPr>
            <w:r w:rsidRPr="00B4683C">
              <w:rPr>
                <w:rFonts w:ascii="Arial" w:hAnsi="Arial" w:cs="Arial"/>
                <w:b/>
                <w:bCs/>
              </w:rPr>
              <w:t>Particulars</w:t>
            </w:r>
          </w:p>
        </w:tc>
        <w:tc>
          <w:tcPr>
            <w:tcW w:w="198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B4683C" w:rsidRPr="00B4683C" w:rsidRDefault="00C272A7" w:rsidP="001E310C">
            <w:pPr>
              <w:jc w:val="center"/>
              <w:rPr>
                <w:rFonts w:ascii="Arial" w:hAnsi="Arial" w:cs="Arial"/>
                <w:b/>
                <w:bCs/>
              </w:rPr>
            </w:pPr>
            <w:r>
              <w:rPr>
                <w:rFonts w:ascii="Arial" w:hAnsi="Arial" w:cs="Arial"/>
                <w:b/>
                <w:bCs/>
              </w:rPr>
              <w:t>No of Requirement</w:t>
            </w:r>
          </w:p>
        </w:tc>
      </w:tr>
      <w:tr w:rsidR="00B4683C" w:rsidRPr="00B4683C" w:rsidTr="00B4683C">
        <w:trPr>
          <w:trHeight w:val="620"/>
          <w:jc w:val="center"/>
        </w:trPr>
        <w:tc>
          <w:tcPr>
            <w:tcW w:w="1080" w:type="dxa"/>
            <w:tcBorders>
              <w:top w:val="single" w:sz="4" w:space="0" w:color="auto"/>
              <w:left w:val="single" w:sz="4" w:space="0" w:color="auto"/>
              <w:bottom w:val="single" w:sz="4" w:space="0" w:color="auto"/>
              <w:right w:val="single" w:sz="4" w:space="0" w:color="auto"/>
            </w:tcBorders>
            <w:vAlign w:val="center"/>
          </w:tcPr>
          <w:p w:rsidR="00B4683C" w:rsidRPr="00B4683C" w:rsidRDefault="00B4683C" w:rsidP="00B4683C">
            <w:pPr>
              <w:jc w:val="center"/>
              <w:rPr>
                <w:rFonts w:ascii="Arial" w:hAnsi="Arial" w:cs="Arial"/>
              </w:rPr>
            </w:pPr>
            <w:r w:rsidRPr="00B4683C">
              <w:rPr>
                <w:rFonts w:ascii="Arial" w:hAnsi="Arial" w:cs="Arial"/>
              </w:rPr>
              <w:t>1</w:t>
            </w:r>
          </w:p>
        </w:tc>
        <w:tc>
          <w:tcPr>
            <w:tcW w:w="3960" w:type="dxa"/>
            <w:tcBorders>
              <w:top w:val="single" w:sz="4" w:space="0" w:color="auto"/>
              <w:left w:val="single" w:sz="4" w:space="0" w:color="auto"/>
              <w:bottom w:val="single" w:sz="4" w:space="0" w:color="auto"/>
              <w:right w:val="single" w:sz="4" w:space="0" w:color="auto"/>
            </w:tcBorders>
            <w:vAlign w:val="center"/>
          </w:tcPr>
          <w:p w:rsidR="00B4683C" w:rsidRPr="00B4683C" w:rsidRDefault="008A787C" w:rsidP="00C272A7">
            <w:pPr>
              <w:jc w:val="center"/>
              <w:rPr>
                <w:rFonts w:ascii="Arial" w:hAnsi="Arial" w:cs="Arial"/>
              </w:rPr>
            </w:pPr>
            <w:r w:rsidRPr="008A787C">
              <w:rPr>
                <w:rFonts w:ascii="Arial" w:hAnsi="Arial" w:cs="Arial"/>
              </w:rPr>
              <w:t xml:space="preserve">SNP </w:t>
            </w:r>
            <w:r w:rsidR="00C272A7">
              <w:rPr>
                <w:rFonts w:ascii="Arial" w:hAnsi="Arial" w:cs="Arial"/>
              </w:rPr>
              <w:t>Maintenance Consultant</w:t>
            </w:r>
          </w:p>
        </w:tc>
        <w:tc>
          <w:tcPr>
            <w:tcW w:w="1980" w:type="dxa"/>
            <w:tcBorders>
              <w:top w:val="single" w:sz="4" w:space="0" w:color="auto"/>
              <w:left w:val="single" w:sz="4" w:space="0" w:color="auto"/>
              <w:bottom w:val="single" w:sz="4" w:space="0" w:color="auto"/>
              <w:right w:val="single" w:sz="4" w:space="0" w:color="auto"/>
            </w:tcBorders>
            <w:vAlign w:val="center"/>
          </w:tcPr>
          <w:p w:rsidR="00B4683C" w:rsidRPr="00B4683C" w:rsidRDefault="00C272A7" w:rsidP="00014D4C">
            <w:pPr>
              <w:jc w:val="center"/>
              <w:rPr>
                <w:rFonts w:ascii="Arial" w:hAnsi="Arial" w:cs="Arial"/>
              </w:rPr>
            </w:pPr>
            <w:r>
              <w:rPr>
                <w:rFonts w:ascii="Arial" w:hAnsi="Arial" w:cs="Arial"/>
              </w:rPr>
              <w:t>1</w:t>
            </w:r>
          </w:p>
        </w:tc>
      </w:tr>
    </w:tbl>
    <w:p w:rsidR="00B16311" w:rsidRPr="00E438E1" w:rsidRDefault="00B16311">
      <w:pPr>
        <w:pStyle w:val="BodyText"/>
        <w:jc w:val="both"/>
        <w:rPr>
          <w:rFonts w:ascii="Arial" w:hAnsi="Arial" w:cs="Arial"/>
          <w:sz w:val="14"/>
          <w:szCs w:val="14"/>
        </w:rPr>
      </w:pPr>
    </w:p>
    <w:p w:rsidR="0007622A" w:rsidRDefault="0007622A" w:rsidP="0007622A">
      <w:pPr>
        <w:pStyle w:val="BodyText"/>
        <w:numPr>
          <w:ilvl w:val="0"/>
          <w:numId w:val="1"/>
        </w:numPr>
        <w:spacing w:line="360" w:lineRule="auto"/>
        <w:jc w:val="both"/>
        <w:rPr>
          <w:rFonts w:ascii="Arial" w:hAnsi="Arial" w:cs="Arial"/>
        </w:rPr>
      </w:pPr>
      <w:r>
        <w:rPr>
          <w:rFonts w:ascii="Arial" w:hAnsi="Arial" w:cs="Arial"/>
        </w:rPr>
        <w:t xml:space="preserve">The completed tenders should reach the undersigned along with </w:t>
      </w:r>
      <w:r w:rsidR="00E43956">
        <w:rPr>
          <w:rFonts w:ascii="Arial" w:hAnsi="Arial" w:cs="Arial"/>
        </w:rPr>
        <w:t xml:space="preserve">all </w:t>
      </w:r>
      <w:r w:rsidR="00914436" w:rsidRPr="00914436">
        <w:rPr>
          <w:rFonts w:ascii="Arial" w:hAnsi="Arial" w:cs="Arial"/>
        </w:rPr>
        <w:t>relevant documents</w:t>
      </w:r>
      <w:r>
        <w:rPr>
          <w:rFonts w:ascii="Arial" w:hAnsi="Arial" w:cs="Arial"/>
        </w:rPr>
        <w:t xml:space="preserve"> </w:t>
      </w:r>
      <w:r w:rsidR="00914436">
        <w:rPr>
          <w:rFonts w:ascii="Arial" w:hAnsi="Arial" w:cs="Arial"/>
        </w:rPr>
        <w:t xml:space="preserve">at </w:t>
      </w:r>
      <w:r>
        <w:rPr>
          <w:rFonts w:ascii="Arial" w:hAnsi="Arial" w:cs="Arial"/>
        </w:rPr>
        <w:t xml:space="preserve">HLL Lifecare Limited on or before </w:t>
      </w:r>
      <w:r w:rsidR="00D04770">
        <w:rPr>
          <w:rFonts w:ascii="Arial" w:hAnsi="Arial" w:cs="Arial"/>
          <w:b/>
          <w:bCs/>
          <w:color w:val="FF0000"/>
        </w:rPr>
        <w:t>0</w:t>
      </w:r>
      <w:r w:rsidR="008912F0">
        <w:rPr>
          <w:rFonts w:ascii="Arial" w:hAnsi="Arial" w:cs="Arial"/>
          <w:b/>
          <w:bCs/>
          <w:color w:val="FF0000"/>
        </w:rPr>
        <w:t>8</w:t>
      </w:r>
      <w:r w:rsidR="00D04770">
        <w:rPr>
          <w:rFonts w:ascii="Arial" w:hAnsi="Arial" w:cs="Arial"/>
          <w:b/>
          <w:bCs/>
          <w:color w:val="FF0000"/>
        </w:rPr>
        <w:t>.01.2021(</w:t>
      </w:r>
      <w:r w:rsidR="008912F0">
        <w:rPr>
          <w:rFonts w:ascii="Arial" w:hAnsi="Arial" w:cs="Arial"/>
          <w:b/>
          <w:bCs/>
          <w:color w:val="FF0000"/>
        </w:rPr>
        <w:t>Fri</w:t>
      </w:r>
      <w:r w:rsidR="00D04770">
        <w:rPr>
          <w:rFonts w:ascii="Arial" w:hAnsi="Arial" w:cs="Arial"/>
          <w:b/>
          <w:bCs/>
          <w:color w:val="FF0000"/>
        </w:rPr>
        <w:t>day)</w:t>
      </w:r>
      <w:r>
        <w:rPr>
          <w:rFonts w:ascii="Arial" w:hAnsi="Arial" w:cs="Arial"/>
          <w:b/>
          <w:bCs/>
          <w:color w:val="FF0000"/>
        </w:rPr>
        <w:t xml:space="preserve"> 17:</w:t>
      </w:r>
      <w:r w:rsidR="00D743A0">
        <w:rPr>
          <w:rFonts w:ascii="Arial" w:hAnsi="Arial" w:cs="Arial"/>
          <w:b/>
          <w:bCs/>
          <w:color w:val="FF0000"/>
        </w:rPr>
        <w:t>00</w:t>
      </w:r>
      <w:r>
        <w:rPr>
          <w:rFonts w:ascii="Arial" w:hAnsi="Arial" w:cs="Arial"/>
        </w:rPr>
        <w:t xml:space="preserve"> Hr</w:t>
      </w:r>
      <w:bookmarkStart w:id="0" w:name="_GoBack"/>
      <w:bookmarkEnd w:id="0"/>
      <w:r>
        <w:rPr>
          <w:rFonts w:ascii="Arial" w:hAnsi="Arial" w:cs="Arial"/>
        </w:rPr>
        <w:t>s.</w:t>
      </w:r>
    </w:p>
    <w:p w:rsidR="0007622A" w:rsidRDefault="0007622A" w:rsidP="0007622A">
      <w:pPr>
        <w:pStyle w:val="BodyText3"/>
        <w:numPr>
          <w:ilvl w:val="0"/>
          <w:numId w:val="1"/>
        </w:numPr>
        <w:spacing w:line="360" w:lineRule="auto"/>
        <w:jc w:val="both"/>
        <w:rPr>
          <w:rFonts w:ascii="Arial" w:hAnsi="Arial" w:cs="Arial"/>
          <w:sz w:val="24"/>
          <w:szCs w:val="24"/>
        </w:rPr>
      </w:pPr>
      <w:r>
        <w:rPr>
          <w:rFonts w:ascii="Arial" w:hAnsi="Arial" w:cs="Arial"/>
          <w:sz w:val="24"/>
          <w:szCs w:val="24"/>
        </w:rPr>
        <w:t xml:space="preserve">The tender will be opened on </w:t>
      </w:r>
      <w:r w:rsidR="00D04770">
        <w:rPr>
          <w:rFonts w:ascii="Arial" w:hAnsi="Arial" w:cs="Arial"/>
          <w:b/>
          <w:bCs/>
          <w:color w:val="FF0000"/>
          <w:sz w:val="24"/>
          <w:szCs w:val="24"/>
        </w:rPr>
        <w:t>0</w:t>
      </w:r>
      <w:r w:rsidR="008912F0">
        <w:rPr>
          <w:rFonts w:ascii="Arial" w:hAnsi="Arial" w:cs="Arial"/>
          <w:b/>
          <w:bCs/>
          <w:color w:val="FF0000"/>
          <w:sz w:val="24"/>
          <w:szCs w:val="24"/>
        </w:rPr>
        <w:t>9</w:t>
      </w:r>
      <w:r w:rsidR="00D04770">
        <w:rPr>
          <w:rFonts w:ascii="Arial" w:hAnsi="Arial" w:cs="Arial"/>
          <w:b/>
          <w:bCs/>
          <w:color w:val="FF0000"/>
          <w:sz w:val="24"/>
          <w:szCs w:val="24"/>
        </w:rPr>
        <w:t>.01.2021 (</w:t>
      </w:r>
      <w:r w:rsidR="008912F0">
        <w:rPr>
          <w:rFonts w:ascii="Arial" w:hAnsi="Arial" w:cs="Arial"/>
          <w:b/>
          <w:bCs/>
          <w:color w:val="FF0000"/>
          <w:sz w:val="24"/>
          <w:szCs w:val="24"/>
        </w:rPr>
        <w:t>Satur</w:t>
      </w:r>
      <w:r w:rsidR="00D04770">
        <w:rPr>
          <w:rFonts w:ascii="Arial" w:hAnsi="Arial" w:cs="Arial"/>
          <w:b/>
          <w:bCs/>
          <w:color w:val="FF0000"/>
          <w:sz w:val="24"/>
          <w:szCs w:val="24"/>
        </w:rPr>
        <w:t>day)</w:t>
      </w:r>
      <w:r w:rsidRPr="004D59BC">
        <w:rPr>
          <w:rFonts w:ascii="Arial" w:hAnsi="Arial" w:cs="Arial"/>
          <w:b/>
          <w:bCs/>
          <w:color w:val="FF0000"/>
          <w:sz w:val="24"/>
          <w:szCs w:val="24"/>
        </w:rPr>
        <w:t xml:space="preserve"> at 11:00 AM</w:t>
      </w:r>
      <w:r>
        <w:rPr>
          <w:rFonts w:ascii="Arial" w:hAnsi="Arial" w:cs="Arial"/>
          <w:sz w:val="24"/>
          <w:szCs w:val="24"/>
        </w:rPr>
        <w:t>.</w:t>
      </w:r>
      <w:r w:rsidRPr="00C92527">
        <w:rPr>
          <w:rFonts w:ascii="Arial" w:hAnsi="Arial" w:cs="Arial"/>
          <w:sz w:val="24"/>
          <w:szCs w:val="24"/>
        </w:rPr>
        <w:t xml:space="preserve"> </w:t>
      </w:r>
      <w:r>
        <w:rPr>
          <w:rFonts w:ascii="Arial" w:hAnsi="Arial" w:cs="Arial"/>
          <w:sz w:val="24"/>
          <w:szCs w:val="24"/>
        </w:rPr>
        <w:t xml:space="preserve">Or if the tender will not open on said date the convenient date will be communicated to the tenderer.   </w:t>
      </w:r>
    </w:p>
    <w:p w:rsidR="0007622A" w:rsidRPr="006A0CC9" w:rsidRDefault="0007622A" w:rsidP="0007622A">
      <w:pPr>
        <w:pStyle w:val="BodyText"/>
        <w:numPr>
          <w:ilvl w:val="0"/>
          <w:numId w:val="1"/>
        </w:numPr>
        <w:spacing w:line="360" w:lineRule="auto"/>
        <w:jc w:val="both"/>
        <w:rPr>
          <w:rFonts w:ascii="Arial" w:hAnsi="Arial" w:cs="Arial"/>
          <w:b/>
          <w:bCs/>
        </w:rPr>
      </w:pPr>
      <w:r w:rsidRPr="006A0CC9">
        <w:rPr>
          <w:rFonts w:ascii="Arial" w:hAnsi="Arial" w:cs="Arial"/>
          <w:b/>
          <w:bCs/>
        </w:rPr>
        <w:t>Preference will be given to L1 party. However,</w:t>
      </w:r>
      <w:r>
        <w:rPr>
          <w:rFonts w:ascii="Arial" w:hAnsi="Arial" w:cs="Arial"/>
          <w:b/>
          <w:bCs/>
        </w:rPr>
        <w:t xml:space="preserve"> </w:t>
      </w:r>
      <w:r w:rsidRPr="006A0CC9">
        <w:rPr>
          <w:rFonts w:ascii="Arial" w:hAnsi="Arial" w:cs="Arial"/>
          <w:b/>
          <w:bCs/>
        </w:rPr>
        <w:t xml:space="preserve">HLL reserves the rights to allot the contract to the other parties other than L1. </w:t>
      </w:r>
    </w:p>
    <w:p w:rsidR="0007622A" w:rsidRDefault="0007622A" w:rsidP="0007622A">
      <w:pPr>
        <w:jc w:val="center"/>
        <w:rPr>
          <w:rFonts w:ascii="Arial" w:hAnsi="Arial" w:cs="Arial"/>
          <w:b/>
        </w:rPr>
      </w:pPr>
      <w:r>
        <w:rPr>
          <w:rFonts w:ascii="Arial" w:hAnsi="Arial" w:cs="Arial"/>
          <w:b/>
        </w:rPr>
        <w:t xml:space="preserve">                                                                             </w:t>
      </w:r>
      <w:r>
        <w:rPr>
          <w:rFonts w:ascii="Arial" w:hAnsi="Arial" w:cs="Arial"/>
          <w:b/>
        </w:rPr>
        <w:tab/>
      </w:r>
      <w:r>
        <w:rPr>
          <w:rFonts w:ascii="Arial" w:hAnsi="Arial" w:cs="Arial"/>
          <w:b/>
        </w:rPr>
        <w:tab/>
      </w:r>
    </w:p>
    <w:p w:rsidR="00B3097D" w:rsidRDefault="00B3097D" w:rsidP="0007622A">
      <w:pPr>
        <w:jc w:val="right"/>
        <w:rPr>
          <w:rFonts w:ascii="Arial" w:hAnsi="Arial" w:cs="Arial"/>
          <w:b/>
        </w:rPr>
      </w:pPr>
    </w:p>
    <w:p w:rsidR="00B3097D" w:rsidRDefault="00B3097D" w:rsidP="0007622A">
      <w:pPr>
        <w:jc w:val="right"/>
        <w:rPr>
          <w:rFonts w:ascii="Arial" w:hAnsi="Arial" w:cs="Arial"/>
          <w:b/>
        </w:rPr>
      </w:pPr>
    </w:p>
    <w:p w:rsidR="0007622A" w:rsidRDefault="0007622A" w:rsidP="0007622A">
      <w:pPr>
        <w:jc w:val="right"/>
        <w:rPr>
          <w:rFonts w:ascii="Arial" w:hAnsi="Arial" w:cs="Arial"/>
          <w:b/>
        </w:rPr>
      </w:pPr>
      <w:r>
        <w:rPr>
          <w:rFonts w:ascii="Arial" w:hAnsi="Arial" w:cs="Arial"/>
          <w:b/>
        </w:rPr>
        <w:t xml:space="preserve">Manager (HR) </w:t>
      </w:r>
    </w:p>
    <w:p w:rsidR="0007622A" w:rsidRDefault="0007622A" w:rsidP="0007622A">
      <w:pPr>
        <w:jc w:val="both"/>
      </w:pPr>
      <w:r>
        <w:t xml:space="preserve"> </w:t>
      </w:r>
    </w:p>
    <w:p w:rsidR="0007622A" w:rsidRDefault="0007622A" w:rsidP="0007622A">
      <w:pPr>
        <w:jc w:val="both"/>
      </w:pPr>
    </w:p>
    <w:p w:rsidR="0007622A" w:rsidRDefault="0007622A" w:rsidP="0007622A">
      <w:pPr>
        <w:jc w:val="both"/>
      </w:pPr>
    </w:p>
    <w:p w:rsidR="0007622A" w:rsidRDefault="0007622A" w:rsidP="0007622A">
      <w:pPr>
        <w:jc w:val="both"/>
      </w:pPr>
    </w:p>
    <w:p w:rsidR="00B3097D" w:rsidRDefault="00B3097D" w:rsidP="0007622A">
      <w:pPr>
        <w:jc w:val="both"/>
        <w:rPr>
          <w:rFonts w:ascii="Arial" w:hAnsi="Arial" w:cs="Arial"/>
          <w:b/>
          <w:bCs/>
        </w:rPr>
      </w:pPr>
    </w:p>
    <w:p w:rsidR="00B3097D" w:rsidRDefault="00B3097D" w:rsidP="0007622A">
      <w:pPr>
        <w:jc w:val="both"/>
        <w:rPr>
          <w:rFonts w:ascii="Arial" w:hAnsi="Arial" w:cs="Arial"/>
          <w:b/>
          <w:bCs/>
        </w:rPr>
      </w:pPr>
    </w:p>
    <w:p w:rsidR="00B3097D" w:rsidRDefault="00B3097D" w:rsidP="0007622A">
      <w:pPr>
        <w:jc w:val="both"/>
        <w:rPr>
          <w:rFonts w:ascii="Arial" w:hAnsi="Arial" w:cs="Arial"/>
          <w:b/>
          <w:bCs/>
        </w:rPr>
      </w:pPr>
    </w:p>
    <w:p w:rsidR="001A7898" w:rsidRDefault="001A7898" w:rsidP="0007622A">
      <w:pPr>
        <w:jc w:val="both"/>
        <w:rPr>
          <w:rFonts w:ascii="Arial" w:hAnsi="Arial" w:cs="Arial"/>
          <w:b/>
          <w:bCs/>
        </w:rPr>
      </w:pPr>
    </w:p>
    <w:p w:rsidR="001A7898" w:rsidRDefault="001A7898" w:rsidP="0007622A">
      <w:pPr>
        <w:jc w:val="both"/>
        <w:rPr>
          <w:rFonts w:ascii="Arial" w:hAnsi="Arial" w:cs="Arial"/>
          <w:b/>
          <w:bCs/>
        </w:rPr>
      </w:pPr>
    </w:p>
    <w:p w:rsidR="001A7898" w:rsidRDefault="001A7898" w:rsidP="0007622A">
      <w:pPr>
        <w:jc w:val="both"/>
        <w:rPr>
          <w:rFonts w:ascii="Arial" w:hAnsi="Arial" w:cs="Arial"/>
          <w:b/>
          <w:bCs/>
        </w:rPr>
      </w:pPr>
    </w:p>
    <w:p w:rsidR="00B3097D" w:rsidRDefault="00B3097D" w:rsidP="0007622A">
      <w:pPr>
        <w:jc w:val="both"/>
        <w:rPr>
          <w:rFonts w:ascii="Arial" w:hAnsi="Arial" w:cs="Arial"/>
          <w:b/>
          <w:bCs/>
        </w:rPr>
      </w:pPr>
    </w:p>
    <w:p w:rsidR="00B3097D" w:rsidRDefault="00B3097D" w:rsidP="0007622A">
      <w:pPr>
        <w:jc w:val="both"/>
        <w:rPr>
          <w:rFonts w:ascii="Arial" w:hAnsi="Arial" w:cs="Arial"/>
          <w:b/>
          <w:bCs/>
        </w:rPr>
      </w:pPr>
    </w:p>
    <w:p w:rsidR="00B3097D" w:rsidRDefault="00B3097D" w:rsidP="0007622A">
      <w:pPr>
        <w:jc w:val="both"/>
        <w:rPr>
          <w:rFonts w:ascii="Arial" w:hAnsi="Arial" w:cs="Arial"/>
          <w:b/>
          <w:bCs/>
        </w:rPr>
      </w:pPr>
    </w:p>
    <w:p w:rsidR="00F36632" w:rsidRDefault="00F36632" w:rsidP="0007622A">
      <w:pPr>
        <w:jc w:val="both"/>
        <w:rPr>
          <w:rFonts w:ascii="Arial" w:hAnsi="Arial" w:cs="Arial"/>
          <w:b/>
          <w:bCs/>
        </w:rPr>
      </w:pPr>
    </w:p>
    <w:p w:rsidR="00B3097D" w:rsidRDefault="00B3097D" w:rsidP="0007622A">
      <w:pPr>
        <w:jc w:val="both"/>
        <w:rPr>
          <w:rFonts w:ascii="Arial" w:hAnsi="Arial" w:cs="Arial"/>
          <w:b/>
          <w:bCs/>
        </w:rPr>
      </w:pPr>
    </w:p>
    <w:p w:rsidR="00B3097D" w:rsidRDefault="00B3097D" w:rsidP="0007622A">
      <w:pPr>
        <w:jc w:val="both"/>
        <w:rPr>
          <w:rFonts w:ascii="Arial" w:hAnsi="Arial" w:cs="Arial"/>
          <w:b/>
          <w:bCs/>
        </w:rPr>
      </w:pPr>
    </w:p>
    <w:p w:rsidR="00271C98" w:rsidRDefault="00271C98" w:rsidP="0007622A">
      <w:pPr>
        <w:jc w:val="both"/>
        <w:rPr>
          <w:rFonts w:ascii="Arial" w:hAnsi="Arial" w:cs="Arial"/>
          <w:b/>
          <w:bCs/>
        </w:rPr>
      </w:pPr>
    </w:p>
    <w:p w:rsidR="00271C98" w:rsidRDefault="00271C98" w:rsidP="0007622A">
      <w:pPr>
        <w:jc w:val="both"/>
        <w:rPr>
          <w:rFonts w:ascii="Arial" w:hAnsi="Arial" w:cs="Arial"/>
          <w:b/>
          <w:bCs/>
        </w:rPr>
      </w:pPr>
    </w:p>
    <w:p w:rsidR="00271C98" w:rsidRDefault="00271C98" w:rsidP="0007622A">
      <w:pPr>
        <w:jc w:val="both"/>
        <w:rPr>
          <w:rFonts w:ascii="Arial" w:hAnsi="Arial" w:cs="Arial"/>
          <w:b/>
          <w:bCs/>
        </w:rPr>
      </w:pPr>
    </w:p>
    <w:p w:rsidR="00271C98" w:rsidRDefault="00271C98" w:rsidP="0007622A">
      <w:pPr>
        <w:jc w:val="both"/>
        <w:rPr>
          <w:rFonts w:ascii="Arial" w:hAnsi="Arial" w:cs="Arial"/>
          <w:b/>
          <w:bCs/>
        </w:rPr>
      </w:pPr>
    </w:p>
    <w:p w:rsidR="00271C98" w:rsidRDefault="00271C98" w:rsidP="0007622A">
      <w:pPr>
        <w:jc w:val="both"/>
        <w:rPr>
          <w:rFonts w:ascii="Arial" w:hAnsi="Arial" w:cs="Arial"/>
          <w:b/>
          <w:bCs/>
        </w:rPr>
      </w:pPr>
    </w:p>
    <w:p w:rsidR="001C249E" w:rsidRPr="001C249E" w:rsidRDefault="001C249E" w:rsidP="001C249E">
      <w:pPr>
        <w:pStyle w:val="Title"/>
        <w:spacing w:line="276" w:lineRule="auto"/>
        <w:jc w:val="both"/>
        <w:rPr>
          <w:rFonts w:ascii="Arial" w:hAnsi="Arial" w:cs="Arial"/>
          <w:b/>
          <w:bCs/>
          <w:sz w:val="24"/>
        </w:rPr>
      </w:pPr>
      <w:r w:rsidRPr="001C249E">
        <w:rPr>
          <w:rFonts w:ascii="Arial" w:hAnsi="Arial" w:cs="Arial"/>
          <w:b/>
          <w:bCs/>
          <w:sz w:val="24"/>
        </w:rPr>
        <w:t>A. Work Profile:</w:t>
      </w:r>
    </w:p>
    <w:p w:rsidR="001C249E" w:rsidRPr="001C249E" w:rsidRDefault="001C249E" w:rsidP="001C249E">
      <w:pPr>
        <w:pStyle w:val="Title"/>
        <w:numPr>
          <w:ilvl w:val="0"/>
          <w:numId w:val="10"/>
        </w:numPr>
        <w:spacing w:line="276" w:lineRule="auto"/>
        <w:jc w:val="both"/>
        <w:rPr>
          <w:rFonts w:ascii="Arial" w:hAnsi="Arial" w:cs="Arial"/>
          <w:b/>
          <w:bCs/>
          <w:sz w:val="24"/>
        </w:rPr>
      </w:pPr>
      <w:r w:rsidRPr="001C249E">
        <w:rPr>
          <w:rFonts w:ascii="Arial" w:hAnsi="Arial" w:cs="Arial"/>
          <w:sz w:val="24"/>
        </w:rPr>
        <w:t>The maintenance Engineer/Consultant should possess significant knowledge of fundamentals of the operation of the equipment and machinery and additionally statistics, probability and logistics.</w:t>
      </w:r>
    </w:p>
    <w:p w:rsidR="001C249E" w:rsidRPr="001C249E" w:rsidRDefault="001C249E" w:rsidP="001C249E">
      <w:pPr>
        <w:pStyle w:val="Title"/>
        <w:numPr>
          <w:ilvl w:val="0"/>
          <w:numId w:val="10"/>
        </w:numPr>
        <w:spacing w:line="276" w:lineRule="auto"/>
        <w:jc w:val="both"/>
        <w:rPr>
          <w:rFonts w:ascii="Arial" w:hAnsi="Arial" w:cs="Arial"/>
          <w:b/>
          <w:bCs/>
          <w:sz w:val="24"/>
        </w:rPr>
      </w:pPr>
      <w:r w:rsidRPr="001C249E">
        <w:rPr>
          <w:rFonts w:ascii="Arial" w:hAnsi="Arial" w:cs="Arial"/>
          <w:sz w:val="24"/>
        </w:rPr>
        <w:t>Assure optimization of the Maintenance and analysis of repetitive equipment failures.</w:t>
      </w:r>
    </w:p>
    <w:p w:rsidR="001C249E" w:rsidRPr="001C249E" w:rsidRDefault="001C249E" w:rsidP="001C249E">
      <w:pPr>
        <w:pStyle w:val="Title"/>
        <w:numPr>
          <w:ilvl w:val="0"/>
          <w:numId w:val="10"/>
        </w:numPr>
        <w:spacing w:line="276" w:lineRule="auto"/>
        <w:jc w:val="both"/>
        <w:rPr>
          <w:rFonts w:ascii="Arial" w:hAnsi="Arial" w:cs="Arial"/>
          <w:b/>
          <w:bCs/>
          <w:sz w:val="24"/>
        </w:rPr>
      </w:pPr>
      <w:r w:rsidRPr="001C249E">
        <w:rPr>
          <w:rFonts w:ascii="Arial" w:hAnsi="Arial" w:cs="Arial"/>
          <w:sz w:val="24"/>
        </w:rPr>
        <w:t>Assessing the needs for equipment replacements and establish replacement programs when due.</w:t>
      </w:r>
    </w:p>
    <w:p w:rsidR="001C249E" w:rsidRPr="001C249E" w:rsidRDefault="001C249E" w:rsidP="001C249E">
      <w:pPr>
        <w:pStyle w:val="Title"/>
        <w:numPr>
          <w:ilvl w:val="0"/>
          <w:numId w:val="10"/>
        </w:numPr>
        <w:spacing w:line="276" w:lineRule="auto"/>
        <w:jc w:val="both"/>
        <w:rPr>
          <w:rFonts w:ascii="Arial" w:hAnsi="Arial" w:cs="Arial"/>
          <w:b/>
          <w:bCs/>
          <w:sz w:val="24"/>
        </w:rPr>
      </w:pPr>
      <w:r w:rsidRPr="001C249E">
        <w:rPr>
          <w:rFonts w:ascii="Arial" w:hAnsi="Arial" w:cs="Arial"/>
          <w:sz w:val="24"/>
        </w:rPr>
        <w:t>Assessing required maintenance tools and skills required for efficient maintenance of equipment.</w:t>
      </w:r>
    </w:p>
    <w:p w:rsidR="001C249E" w:rsidRPr="004D4C9E" w:rsidRDefault="001C249E" w:rsidP="001C249E">
      <w:pPr>
        <w:pStyle w:val="Title"/>
        <w:numPr>
          <w:ilvl w:val="0"/>
          <w:numId w:val="10"/>
        </w:numPr>
        <w:spacing w:line="276" w:lineRule="auto"/>
        <w:jc w:val="both"/>
        <w:rPr>
          <w:rFonts w:ascii="Arial" w:hAnsi="Arial" w:cs="Arial"/>
          <w:sz w:val="24"/>
        </w:rPr>
      </w:pPr>
      <w:r w:rsidRPr="004D4C9E">
        <w:rPr>
          <w:rFonts w:ascii="Arial" w:hAnsi="Arial" w:cs="Arial"/>
          <w:sz w:val="24"/>
        </w:rPr>
        <w:t xml:space="preserve">Assessing the reason for rejection, wastage and fix the root cause in order to reduce the wastage and rejection. </w:t>
      </w:r>
    </w:p>
    <w:p w:rsidR="001C249E" w:rsidRPr="001C249E" w:rsidRDefault="001C249E" w:rsidP="001C249E">
      <w:pPr>
        <w:pStyle w:val="Title"/>
        <w:spacing w:line="120" w:lineRule="auto"/>
        <w:jc w:val="both"/>
        <w:rPr>
          <w:rFonts w:ascii="Arial" w:hAnsi="Arial" w:cs="Arial"/>
          <w:b/>
          <w:bCs/>
          <w:color w:val="FF0000"/>
          <w:sz w:val="24"/>
        </w:rPr>
      </w:pPr>
    </w:p>
    <w:p w:rsidR="001C249E" w:rsidRPr="001C249E" w:rsidRDefault="001C249E" w:rsidP="001C249E">
      <w:pPr>
        <w:jc w:val="both"/>
        <w:rPr>
          <w:rFonts w:ascii="Arial" w:hAnsi="Arial" w:cs="Arial"/>
          <w:b/>
          <w:bCs/>
        </w:rPr>
      </w:pPr>
      <w:r w:rsidRPr="001C249E">
        <w:rPr>
          <w:rFonts w:ascii="Arial" w:hAnsi="Arial" w:cs="Arial"/>
          <w:b/>
          <w:bCs/>
        </w:rPr>
        <w:t>B. Education Qualification:</w:t>
      </w:r>
    </w:p>
    <w:p w:rsidR="001C249E" w:rsidRPr="001C249E" w:rsidRDefault="001C249E" w:rsidP="001C249E">
      <w:pPr>
        <w:tabs>
          <w:tab w:val="left" w:pos="325"/>
          <w:tab w:val="left" w:pos="689"/>
          <w:tab w:val="left" w:pos="1079"/>
          <w:tab w:val="left" w:pos="5499"/>
        </w:tabs>
        <w:ind w:left="689" w:right="-214"/>
        <w:jc w:val="both"/>
        <w:rPr>
          <w:rFonts w:ascii="Arial" w:hAnsi="Arial" w:cs="Arial"/>
        </w:rPr>
      </w:pPr>
      <w:r w:rsidRPr="001C249E">
        <w:rPr>
          <w:rFonts w:ascii="Arial" w:hAnsi="Arial" w:cs="Arial"/>
        </w:rPr>
        <w:t>Maintenance Engineer/ Consultant should hold a Degree / Diploma in Mechanical / Electrical / Industrial Engineering, or other engineering disciplines.</w:t>
      </w:r>
    </w:p>
    <w:p w:rsidR="001C249E" w:rsidRPr="001C249E" w:rsidRDefault="001C249E" w:rsidP="001C249E">
      <w:pPr>
        <w:tabs>
          <w:tab w:val="left" w:pos="325"/>
          <w:tab w:val="left" w:pos="689"/>
          <w:tab w:val="left" w:pos="1079"/>
          <w:tab w:val="left" w:pos="5499"/>
        </w:tabs>
        <w:ind w:right="-214"/>
        <w:jc w:val="both"/>
        <w:rPr>
          <w:rFonts w:ascii="Arial" w:hAnsi="Arial" w:cs="Arial"/>
          <w:b/>
          <w:bCs/>
        </w:rPr>
      </w:pPr>
    </w:p>
    <w:p w:rsidR="001C249E" w:rsidRPr="001C249E" w:rsidRDefault="001C249E" w:rsidP="001C249E">
      <w:pPr>
        <w:tabs>
          <w:tab w:val="left" w:pos="325"/>
          <w:tab w:val="left" w:pos="689"/>
          <w:tab w:val="left" w:pos="1079"/>
          <w:tab w:val="left" w:pos="5499"/>
        </w:tabs>
        <w:ind w:right="-214"/>
        <w:jc w:val="both"/>
        <w:rPr>
          <w:rFonts w:ascii="Arial" w:hAnsi="Arial" w:cs="Arial"/>
          <w:b/>
          <w:bCs/>
        </w:rPr>
      </w:pPr>
      <w:r w:rsidRPr="001C249E">
        <w:rPr>
          <w:rFonts w:ascii="Arial" w:hAnsi="Arial" w:cs="Arial"/>
          <w:b/>
          <w:bCs/>
        </w:rPr>
        <w:t xml:space="preserve">C. Experience: </w:t>
      </w:r>
    </w:p>
    <w:p w:rsidR="001C249E" w:rsidRPr="001C249E" w:rsidRDefault="001C249E" w:rsidP="001C249E">
      <w:pPr>
        <w:pStyle w:val="ListParagraph"/>
        <w:numPr>
          <w:ilvl w:val="0"/>
          <w:numId w:val="12"/>
        </w:numPr>
        <w:tabs>
          <w:tab w:val="left" w:pos="325"/>
          <w:tab w:val="left" w:pos="689"/>
          <w:tab w:val="left" w:pos="1079"/>
          <w:tab w:val="left" w:pos="5499"/>
        </w:tabs>
        <w:ind w:right="-214"/>
        <w:contextualSpacing w:val="0"/>
        <w:jc w:val="both"/>
        <w:rPr>
          <w:rFonts w:ascii="Arial" w:hAnsi="Arial" w:cs="Arial"/>
        </w:rPr>
      </w:pPr>
      <w:r w:rsidRPr="001C249E">
        <w:rPr>
          <w:rFonts w:ascii="Arial" w:hAnsi="Arial" w:cs="Arial"/>
        </w:rPr>
        <w:t>Should have minimum of 20 Years of experience in the field of maintenance engineering at manufacturing plants / units.</w:t>
      </w:r>
    </w:p>
    <w:p w:rsidR="001C249E" w:rsidRPr="001C249E" w:rsidRDefault="001C249E" w:rsidP="001C249E">
      <w:pPr>
        <w:pStyle w:val="ListParagraph"/>
        <w:numPr>
          <w:ilvl w:val="0"/>
          <w:numId w:val="12"/>
        </w:numPr>
        <w:tabs>
          <w:tab w:val="left" w:pos="325"/>
          <w:tab w:val="left" w:pos="689"/>
          <w:tab w:val="left" w:pos="1079"/>
          <w:tab w:val="left" w:pos="5499"/>
        </w:tabs>
        <w:ind w:right="-214"/>
        <w:contextualSpacing w:val="0"/>
        <w:jc w:val="both"/>
        <w:rPr>
          <w:rFonts w:ascii="Arial" w:hAnsi="Arial" w:cs="Arial"/>
        </w:rPr>
      </w:pPr>
      <w:r w:rsidRPr="001C249E">
        <w:rPr>
          <w:rFonts w:ascii="Arial" w:hAnsi="Arial" w:cs="Arial"/>
        </w:rPr>
        <w:t xml:space="preserve">Hands on experience to handle breakdown, preventive maintenance activities. </w:t>
      </w:r>
    </w:p>
    <w:p w:rsidR="001C249E" w:rsidRPr="001C249E" w:rsidRDefault="001C249E" w:rsidP="001C249E">
      <w:pPr>
        <w:pStyle w:val="ListParagraph"/>
        <w:numPr>
          <w:ilvl w:val="0"/>
          <w:numId w:val="12"/>
        </w:numPr>
        <w:tabs>
          <w:tab w:val="left" w:pos="325"/>
          <w:tab w:val="left" w:pos="689"/>
          <w:tab w:val="left" w:pos="1079"/>
          <w:tab w:val="left" w:pos="5499"/>
        </w:tabs>
        <w:ind w:right="-214"/>
        <w:contextualSpacing w:val="0"/>
        <w:jc w:val="both"/>
        <w:rPr>
          <w:rFonts w:ascii="Arial" w:hAnsi="Arial" w:cs="Arial"/>
        </w:rPr>
      </w:pPr>
      <w:r w:rsidRPr="001C249E">
        <w:rPr>
          <w:rFonts w:ascii="Arial" w:hAnsi="Arial" w:cs="Arial"/>
        </w:rPr>
        <w:t xml:space="preserve">Experience on machine installation and commencing activities. </w:t>
      </w:r>
    </w:p>
    <w:p w:rsidR="001C249E" w:rsidRPr="002C4012" w:rsidRDefault="001C249E" w:rsidP="001C249E">
      <w:pPr>
        <w:autoSpaceDE w:val="0"/>
        <w:autoSpaceDN w:val="0"/>
        <w:adjustRightInd w:val="0"/>
        <w:spacing w:line="276" w:lineRule="auto"/>
        <w:jc w:val="both"/>
        <w:rPr>
          <w:rFonts w:ascii="Arial" w:hAnsi="Arial" w:cs="Arial"/>
          <w:b/>
          <w:bCs/>
          <w:sz w:val="10"/>
          <w:szCs w:val="10"/>
        </w:rPr>
      </w:pPr>
    </w:p>
    <w:p w:rsidR="00153A0E" w:rsidRDefault="00153A0E" w:rsidP="0007622A">
      <w:pPr>
        <w:pStyle w:val="Heading1"/>
        <w:spacing w:before="0" w:after="0"/>
        <w:jc w:val="center"/>
        <w:rPr>
          <w:sz w:val="24"/>
          <w:szCs w:val="24"/>
          <w:u w:val="single"/>
        </w:rPr>
      </w:pPr>
    </w:p>
    <w:p w:rsidR="00153A0E" w:rsidRDefault="00153A0E" w:rsidP="0007622A">
      <w:pPr>
        <w:pStyle w:val="Heading1"/>
        <w:spacing w:before="0" w:after="0"/>
        <w:jc w:val="center"/>
        <w:rPr>
          <w:sz w:val="24"/>
          <w:szCs w:val="24"/>
          <w:u w:val="single"/>
        </w:rPr>
      </w:pPr>
    </w:p>
    <w:p w:rsidR="00153A0E" w:rsidRDefault="00153A0E" w:rsidP="0007622A">
      <w:pPr>
        <w:pStyle w:val="Heading1"/>
        <w:spacing w:before="0" w:after="0"/>
        <w:jc w:val="center"/>
        <w:rPr>
          <w:sz w:val="24"/>
          <w:szCs w:val="24"/>
          <w:u w:val="single"/>
        </w:rPr>
      </w:pPr>
    </w:p>
    <w:p w:rsidR="0007622A" w:rsidRPr="00346114" w:rsidRDefault="0007622A" w:rsidP="0007622A">
      <w:pPr>
        <w:pStyle w:val="Heading1"/>
        <w:spacing w:before="0" w:after="0"/>
        <w:jc w:val="center"/>
        <w:rPr>
          <w:sz w:val="24"/>
          <w:szCs w:val="24"/>
          <w:u w:val="single"/>
        </w:rPr>
      </w:pPr>
      <w:r w:rsidRPr="00346114">
        <w:rPr>
          <w:sz w:val="24"/>
          <w:szCs w:val="24"/>
          <w:u w:val="single"/>
        </w:rPr>
        <w:t>DECLARATION</w:t>
      </w:r>
    </w:p>
    <w:p w:rsidR="0007622A" w:rsidRDefault="0007622A" w:rsidP="0007622A">
      <w:pPr>
        <w:rPr>
          <w:rFonts w:ascii="Arial" w:hAnsi="Arial" w:cs="Arial"/>
        </w:rPr>
      </w:pPr>
    </w:p>
    <w:p w:rsidR="0007622A" w:rsidRDefault="0007622A" w:rsidP="0007622A">
      <w:pPr>
        <w:jc w:val="both"/>
        <w:rPr>
          <w:rFonts w:ascii="Arial" w:hAnsi="Arial" w:cs="Arial"/>
        </w:rPr>
      </w:pPr>
      <w:r>
        <w:rPr>
          <w:rFonts w:ascii="Arial" w:hAnsi="Arial" w:cs="Arial"/>
        </w:rPr>
        <w:t>I / we confirm having read and understood all the specifications, instruction, forms, terms and conditions and all relevant information regarding the concerned Tender Notification and agreed to abide by all without any deviation from what are stated above.</w:t>
      </w:r>
    </w:p>
    <w:p w:rsidR="0007622A" w:rsidRDefault="0007622A" w:rsidP="0007622A">
      <w:pPr>
        <w:jc w:val="both"/>
        <w:rPr>
          <w:rFonts w:ascii="Arial" w:hAnsi="Arial" w:cs="Arial"/>
        </w:rPr>
      </w:pPr>
    </w:p>
    <w:p w:rsidR="0007622A" w:rsidRDefault="0007622A" w:rsidP="0007622A">
      <w:pPr>
        <w:jc w:val="both"/>
        <w:rPr>
          <w:rFonts w:ascii="Arial" w:hAnsi="Arial" w:cs="Arial"/>
        </w:rPr>
      </w:pPr>
    </w:p>
    <w:p w:rsidR="0007622A" w:rsidRDefault="0007622A" w:rsidP="0007622A">
      <w:pPr>
        <w:jc w:val="both"/>
        <w:rPr>
          <w:rFonts w:ascii="Arial" w:hAnsi="Arial" w:cs="Arial"/>
        </w:rPr>
      </w:pPr>
    </w:p>
    <w:p w:rsidR="0007622A" w:rsidRDefault="0007622A" w:rsidP="0007622A">
      <w:pPr>
        <w:jc w:val="both"/>
        <w:rPr>
          <w:rFonts w:ascii="Arial" w:hAnsi="Arial" w:cs="Arial"/>
        </w:rPr>
      </w:pPr>
    </w:p>
    <w:p w:rsidR="0007622A" w:rsidRDefault="0007622A" w:rsidP="0007622A">
      <w:pPr>
        <w:jc w:val="center"/>
        <w:rPr>
          <w:rFonts w:ascii="Arial" w:hAnsi="Arial" w:cs="Arial"/>
        </w:rPr>
      </w:pPr>
      <w:r>
        <w:rPr>
          <w:rFonts w:ascii="Arial" w:hAnsi="Arial" w:cs="Arial"/>
        </w:rPr>
        <w:t xml:space="preserve">                                                                               Signature</w:t>
      </w:r>
    </w:p>
    <w:p w:rsidR="0007622A" w:rsidRDefault="0007622A" w:rsidP="0007622A">
      <w:pPr>
        <w:pStyle w:val="Heading5"/>
        <w:spacing w:before="0" w:after="0"/>
        <w:rPr>
          <w:rFonts w:ascii="Arial" w:hAnsi="Arial" w:cs="Arial"/>
          <w:b w:val="0"/>
          <w:bCs w:val="0"/>
          <w:i w:val="0"/>
        </w:rPr>
      </w:pPr>
      <w:r>
        <w:rPr>
          <w:rFonts w:ascii="Arial" w:hAnsi="Arial" w:cs="Arial"/>
          <w:b w:val="0"/>
          <w:bCs w:val="0"/>
          <w:i w:val="0"/>
        </w:rPr>
        <w:t xml:space="preserve">                                                                                            Name &amp; Address</w:t>
      </w:r>
    </w:p>
    <w:p w:rsidR="0007622A" w:rsidRDefault="0007622A" w:rsidP="0007622A">
      <w:pPr>
        <w:rPr>
          <w:rFonts w:ascii="Arial" w:hAnsi="Arial" w:cs="Arial"/>
        </w:rPr>
      </w:pPr>
      <w:r>
        <w:rPr>
          <w:rFonts w:ascii="Arial" w:hAnsi="Arial" w:cs="Arial"/>
        </w:rPr>
        <w:t>Date:</w:t>
      </w:r>
    </w:p>
    <w:p w:rsidR="0007622A" w:rsidRDefault="0007622A" w:rsidP="0007622A">
      <w:pPr>
        <w:rPr>
          <w:rFonts w:ascii="Arial" w:hAnsi="Arial" w:cs="Arial"/>
        </w:rPr>
      </w:pPr>
      <w:r>
        <w:rPr>
          <w:rFonts w:ascii="Arial" w:hAnsi="Arial" w:cs="Arial"/>
        </w:rPr>
        <w:t xml:space="preserve">Place: </w:t>
      </w:r>
    </w:p>
    <w:p w:rsidR="0007622A" w:rsidRDefault="0007622A" w:rsidP="0007622A">
      <w:pPr>
        <w:rPr>
          <w:rFonts w:ascii="Arial" w:hAnsi="Arial" w:cs="Arial"/>
        </w:rPr>
      </w:pPr>
    </w:p>
    <w:p w:rsidR="0007622A" w:rsidRDefault="0007622A" w:rsidP="0007622A">
      <w:pPr>
        <w:rPr>
          <w:rFonts w:ascii="Arial" w:hAnsi="Arial" w:cs="Arial"/>
        </w:rPr>
      </w:pPr>
    </w:p>
    <w:p w:rsidR="00635B96" w:rsidRDefault="0007622A" w:rsidP="0007622A">
      <w:pPr>
        <w:ind w:left="720" w:firstLine="720"/>
        <w:rPr>
          <w:rFonts w:ascii="Arial" w:hAnsi="Arial" w:cs="Arial"/>
        </w:rPr>
      </w:pPr>
      <w:r>
        <w:rPr>
          <w:rFonts w:ascii="Arial" w:hAnsi="Arial" w:cs="Arial"/>
        </w:rPr>
        <w:t xml:space="preserve">                                </w:t>
      </w:r>
    </w:p>
    <w:p w:rsidR="00635B96" w:rsidRDefault="00635B96" w:rsidP="0007622A">
      <w:pPr>
        <w:ind w:left="720" w:firstLine="720"/>
        <w:rPr>
          <w:rFonts w:ascii="Arial" w:hAnsi="Arial" w:cs="Arial"/>
        </w:rPr>
      </w:pPr>
    </w:p>
    <w:p w:rsidR="0007622A" w:rsidRDefault="0007622A" w:rsidP="00635B96">
      <w:pPr>
        <w:ind w:left="720" w:firstLine="720"/>
        <w:jc w:val="center"/>
        <w:rPr>
          <w:rFonts w:ascii="Arial" w:hAnsi="Arial" w:cs="Arial"/>
        </w:rPr>
      </w:pPr>
      <w:r>
        <w:rPr>
          <w:rFonts w:ascii="Arial" w:hAnsi="Arial" w:cs="Arial"/>
        </w:rPr>
        <w:t>Seal of the Tenderer</w:t>
      </w:r>
    </w:p>
    <w:p w:rsidR="004739DC" w:rsidRDefault="004739DC">
      <w:pPr>
        <w:pStyle w:val="Title"/>
        <w:jc w:val="left"/>
        <w:rPr>
          <w:rFonts w:ascii="Arial" w:hAnsi="Arial" w:cs="Arial"/>
          <w:b/>
          <w:bCs/>
          <w:sz w:val="22"/>
        </w:rPr>
      </w:pPr>
    </w:p>
    <w:p w:rsidR="004739DC" w:rsidRDefault="004739DC">
      <w:pPr>
        <w:pStyle w:val="Title"/>
        <w:jc w:val="left"/>
        <w:rPr>
          <w:color w:val="000000"/>
        </w:rPr>
      </w:pPr>
    </w:p>
    <w:p w:rsidR="004739DC" w:rsidRDefault="004739DC">
      <w:pPr>
        <w:pStyle w:val="Title"/>
        <w:jc w:val="left"/>
        <w:rPr>
          <w:color w:val="000000"/>
        </w:rPr>
      </w:pPr>
    </w:p>
    <w:p w:rsidR="00E62B2D" w:rsidRDefault="00E62B2D">
      <w:pPr>
        <w:pStyle w:val="BodyText"/>
        <w:jc w:val="both"/>
        <w:rPr>
          <w:rFonts w:ascii="Arial" w:hAnsi="Arial" w:cs="Arial"/>
          <w:b/>
          <w:bCs/>
          <w:u w:val="single"/>
        </w:rPr>
      </w:pPr>
    </w:p>
    <w:p w:rsidR="00E62B2D" w:rsidRDefault="00E62B2D">
      <w:pPr>
        <w:pStyle w:val="BodyText"/>
        <w:jc w:val="both"/>
        <w:rPr>
          <w:rFonts w:ascii="Arial" w:hAnsi="Arial" w:cs="Arial"/>
          <w:b/>
          <w:bCs/>
          <w:u w:val="single"/>
        </w:rPr>
      </w:pPr>
    </w:p>
    <w:p w:rsidR="00E438E1" w:rsidRDefault="00E438E1">
      <w:pPr>
        <w:pStyle w:val="BodyText"/>
        <w:jc w:val="both"/>
        <w:rPr>
          <w:rFonts w:ascii="Arial" w:hAnsi="Arial" w:cs="Arial"/>
          <w:b/>
          <w:bCs/>
          <w:u w:val="single"/>
        </w:rPr>
      </w:pPr>
    </w:p>
    <w:p w:rsidR="00E438E1" w:rsidRDefault="00E438E1">
      <w:pPr>
        <w:pStyle w:val="BodyText"/>
        <w:jc w:val="both"/>
        <w:rPr>
          <w:rFonts w:ascii="Arial" w:hAnsi="Arial" w:cs="Arial"/>
          <w:b/>
          <w:bCs/>
          <w:u w:val="single"/>
        </w:rPr>
      </w:pPr>
    </w:p>
    <w:p w:rsidR="00E438E1" w:rsidRDefault="00E438E1">
      <w:pPr>
        <w:pStyle w:val="BodyText"/>
        <w:jc w:val="both"/>
        <w:rPr>
          <w:rFonts w:ascii="Arial" w:hAnsi="Arial" w:cs="Arial"/>
          <w:b/>
          <w:bCs/>
          <w:u w:val="single"/>
        </w:rPr>
      </w:pPr>
    </w:p>
    <w:p w:rsidR="0026150B" w:rsidRDefault="0026150B" w:rsidP="009438FF">
      <w:pPr>
        <w:pStyle w:val="BodyText"/>
        <w:jc w:val="center"/>
        <w:rPr>
          <w:rFonts w:ascii="Arial" w:hAnsi="Arial" w:cs="Arial"/>
          <w:b/>
          <w:bCs/>
          <w:sz w:val="28"/>
          <w:szCs w:val="28"/>
          <w:u w:val="single"/>
        </w:rPr>
      </w:pPr>
    </w:p>
    <w:p w:rsidR="004739DC" w:rsidRPr="0026150B" w:rsidRDefault="0026150B" w:rsidP="009438FF">
      <w:pPr>
        <w:pStyle w:val="BodyText"/>
        <w:jc w:val="center"/>
        <w:rPr>
          <w:rFonts w:ascii="Arial" w:hAnsi="Arial" w:cs="Arial"/>
          <w:b/>
          <w:bCs/>
          <w:sz w:val="28"/>
          <w:szCs w:val="28"/>
          <w:u w:val="single"/>
        </w:rPr>
      </w:pPr>
      <w:r w:rsidRPr="0026150B">
        <w:rPr>
          <w:rFonts w:ascii="Arial" w:hAnsi="Arial" w:cs="Arial"/>
          <w:b/>
          <w:bCs/>
          <w:sz w:val="28"/>
          <w:szCs w:val="28"/>
          <w:u w:val="single"/>
        </w:rPr>
        <w:t xml:space="preserve">Maintenance </w:t>
      </w:r>
      <w:r w:rsidR="00635B96" w:rsidRPr="0026150B">
        <w:rPr>
          <w:rFonts w:ascii="Arial" w:hAnsi="Arial" w:cs="Arial"/>
          <w:b/>
          <w:bCs/>
          <w:sz w:val="28"/>
          <w:szCs w:val="28"/>
          <w:u w:val="single"/>
        </w:rPr>
        <w:t xml:space="preserve">Consultancy Fee </w:t>
      </w:r>
      <w:r w:rsidR="004739DC" w:rsidRPr="0026150B">
        <w:rPr>
          <w:rFonts w:ascii="Arial" w:hAnsi="Arial" w:cs="Arial"/>
          <w:b/>
          <w:bCs/>
          <w:sz w:val="28"/>
          <w:szCs w:val="28"/>
          <w:u w:val="single"/>
        </w:rPr>
        <w:t>Schedule</w:t>
      </w:r>
    </w:p>
    <w:p w:rsidR="004739DC" w:rsidRDefault="004739DC">
      <w:pPr>
        <w:pStyle w:val="Title"/>
        <w:ind w:left="734" w:hanging="360"/>
        <w:jc w:val="left"/>
        <w:rPr>
          <w:rFonts w:ascii="Arial" w:hAnsi="Arial" w:cs="Arial"/>
          <w:sz w:val="24"/>
          <w:u w:val="single"/>
        </w:rPr>
      </w:pPr>
    </w:p>
    <w:p w:rsidR="005C74AC" w:rsidRPr="005C74AC" w:rsidRDefault="004739DC" w:rsidP="005C74AC">
      <w:pPr>
        <w:pStyle w:val="Title"/>
        <w:numPr>
          <w:ilvl w:val="0"/>
          <w:numId w:val="4"/>
        </w:numPr>
        <w:jc w:val="left"/>
        <w:rPr>
          <w:rFonts w:ascii="Arial" w:hAnsi="Arial" w:cs="Arial"/>
          <w:sz w:val="24"/>
        </w:rPr>
      </w:pPr>
      <w:r>
        <w:rPr>
          <w:rFonts w:ascii="Arial" w:hAnsi="Arial" w:cs="Arial"/>
          <w:sz w:val="24"/>
        </w:rPr>
        <w:t>Name &amp; Address of the Tenderer</w:t>
      </w:r>
      <w:r w:rsidRPr="00E438E1">
        <w:rPr>
          <w:rFonts w:ascii="Arial" w:hAnsi="Arial" w:cs="Arial"/>
          <w:b/>
          <w:bCs/>
          <w:sz w:val="24"/>
        </w:rPr>
        <w:t>:</w:t>
      </w:r>
    </w:p>
    <w:p w:rsidR="005C74AC" w:rsidRDefault="005C74AC" w:rsidP="005C74AC">
      <w:pPr>
        <w:pStyle w:val="Title"/>
        <w:jc w:val="left"/>
        <w:rPr>
          <w:rFonts w:ascii="Arial" w:hAnsi="Arial" w:cs="Arial"/>
          <w:b/>
          <w:bCs/>
          <w:sz w:val="24"/>
        </w:rPr>
      </w:pPr>
    </w:p>
    <w:p w:rsidR="005C74AC" w:rsidRDefault="005C74AC" w:rsidP="005C74AC">
      <w:pPr>
        <w:pStyle w:val="Title"/>
        <w:jc w:val="left"/>
        <w:rPr>
          <w:rFonts w:ascii="Arial" w:hAnsi="Arial" w:cs="Arial"/>
          <w:b/>
          <w:bCs/>
          <w:sz w:val="24"/>
        </w:rPr>
      </w:pPr>
    </w:p>
    <w:p w:rsidR="005C74AC" w:rsidRDefault="005C74AC" w:rsidP="005C74AC">
      <w:pPr>
        <w:pStyle w:val="Title"/>
        <w:jc w:val="left"/>
        <w:rPr>
          <w:rFonts w:ascii="Arial" w:hAnsi="Arial" w:cs="Arial"/>
          <w:sz w:val="24"/>
        </w:rPr>
      </w:pPr>
    </w:p>
    <w:p w:rsidR="005C74AC" w:rsidRDefault="005C74AC" w:rsidP="005C74AC">
      <w:pPr>
        <w:pStyle w:val="Title"/>
        <w:jc w:val="left"/>
        <w:rPr>
          <w:rFonts w:ascii="Arial" w:hAnsi="Arial" w:cs="Arial"/>
          <w:sz w:val="24"/>
        </w:rPr>
      </w:pPr>
    </w:p>
    <w:p w:rsidR="005C74AC" w:rsidRDefault="005C74AC" w:rsidP="005C74AC">
      <w:pPr>
        <w:pStyle w:val="Title"/>
        <w:jc w:val="left"/>
        <w:rPr>
          <w:rFonts w:ascii="Arial" w:hAnsi="Arial" w:cs="Arial"/>
          <w:sz w:val="24"/>
        </w:rPr>
      </w:pPr>
    </w:p>
    <w:p w:rsidR="005C74AC" w:rsidRDefault="005C74AC" w:rsidP="005C74AC">
      <w:pPr>
        <w:pStyle w:val="Title"/>
        <w:jc w:val="left"/>
        <w:rPr>
          <w:rFonts w:ascii="Arial" w:hAnsi="Arial" w:cs="Arial"/>
          <w:sz w:val="24"/>
        </w:rPr>
      </w:pPr>
    </w:p>
    <w:p w:rsidR="00F54178" w:rsidRPr="005C74AC" w:rsidRDefault="00635B96" w:rsidP="005C74AC">
      <w:pPr>
        <w:pStyle w:val="Title"/>
        <w:numPr>
          <w:ilvl w:val="0"/>
          <w:numId w:val="4"/>
        </w:numPr>
        <w:jc w:val="left"/>
        <w:rPr>
          <w:rFonts w:ascii="Arial" w:hAnsi="Arial" w:cs="Arial"/>
          <w:sz w:val="20"/>
          <w:szCs w:val="20"/>
        </w:rPr>
      </w:pPr>
      <w:r w:rsidRPr="005C74AC">
        <w:rPr>
          <w:rFonts w:ascii="Arial" w:hAnsi="Arial" w:cs="Arial"/>
          <w:sz w:val="24"/>
          <w:szCs w:val="20"/>
        </w:rPr>
        <w:t>Consultancy Fee</w:t>
      </w:r>
    </w:p>
    <w:p w:rsidR="00F54178" w:rsidRDefault="00F54178" w:rsidP="00F54178">
      <w:pPr>
        <w:rPr>
          <w:rFonts w:ascii="Arial" w:hAnsi="Arial" w:cs="Arial"/>
        </w:rPr>
      </w:pPr>
    </w:p>
    <w:tbl>
      <w:tblPr>
        <w:tblpPr w:leftFromText="180" w:rightFromText="180" w:vertAnchor="text" w:horzAnchor="margin" w:tblpXSpec="center" w:tblpY="-22"/>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8"/>
        <w:gridCol w:w="4853"/>
        <w:gridCol w:w="3697"/>
      </w:tblGrid>
      <w:tr w:rsidR="00E438E1" w:rsidRPr="00192A42" w:rsidTr="00635B96">
        <w:trPr>
          <w:trHeight w:val="530"/>
        </w:trPr>
        <w:tc>
          <w:tcPr>
            <w:tcW w:w="738" w:type="dxa"/>
            <w:shd w:val="clear" w:color="auto" w:fill="B8CCE4" w:themeFill="accent1" w:themeFillTint="66"/>
            <w:noWrap/>
            <w:vAlign w:val="center"/>
          </w:tcPr>
          <w:p w:rsidR="00E438E1" w:rsidRPr="00192A42" w:rsidRDefault="00E438E1" w:rsidP="00032EC7">
            <w:pPr>
              <w:jc w:val="center"/>
              <w:rPr>
                <w:rFonts w:ascii="Arial" w:hAnsi="Arial" w:cs="Arial"/>
                <w:b/>
                <w:bCs/>
                <w:lang w:bidi="hi-IN"/>
              </w:rPr>
            </w:pPr>
            <w:r w:rsidRPr="00192A42">
              <w:rPr>
                <w:rFonts w:ascii="Arial" w:hAnsi="Arial" w:cs="Arial"/>
                <w:b/>
                <w:bCs/>
                <w:lang w:bidi="hi-IN"/>
              </w:rPr>
              <w:t>Sl. No.</w:t>
            </w:r>
          </w:p>
        </w:tc>
        <w:tc>
          <w:tcPr>
            <w:tcW w:w="4853" w:type="dxa"/>
            <w:shd w:val="clear" w:color="auto" w:fill="B8CCE4" w:themeFill="accent1" w:themeFillTint="66"/>
            <w:noWrap/>
            <w:vAlign w:val="center"/>
          </w:tcPr>
          <w:p w:rsidR="00E438E1" w:rsidRPr="00192A42" w:rsidRDefault="00E438E1" w:rsidP="00032EC7">
            <w:pPr>
              <w:jc w:val="center"/>
              <w:rPr>
                <w:rFonts w:ascii="Arial" w:hAnsi="Arial" w:cs="Arial"/>
                <w:b/>
                <w:bCs/>
                <w:lang w:bidi="hi-IN"/>
              </w:rPr>
            </w:pPr>
            <w:r w:rsidRPr="00192A42">
              <w:rPr>
                <w:rFonts w:ascii="Arial" w:hAnsi="Arial" w:cs="Arial"/>
                <w:b/>
                <w:bCs/>
                <w:lang w:bidi="hi-IN"/>
              </w:rPr>
              <w:t>Service</w:t>
            </w:r>
            <w:r>
              <w:rPr>
                <w:rFonts w:ascii="Arial" w:hAnsi="Arial" w:cs="Arial"/>
                <w:b/>
                <w:bCs/>
                <w:lang w:bidi="hi-IN"/>
              </w:rPr>
              <w:t xml:space="preserve"> Particulars</w:t>
            </w:r>
          </w:p>
        </w:tc>
        <w:tc>
          <w:tcPr>
            <w:tcW w:w="3697" w:type="dxa"/>
            <w:shd w:val="clear" w:color="auto" w:fill="B8CCE4" w:themeFill="accent1" w:themeFillTint="66"/>
            <w:vAlign w:val="center"/>
          </w:tcPr>
          <w:p w:rsidR="00E438E1" w:rsidRPr="00635B96" w:rsidRDefault="00635B96" w:rsidP="00032EC7">
            <w:pPr>
              <w:jc w:val="center"/>
              <w:rPr>
                <w:rFonts w:ascii="Arial" w:hAnsi="Arial" w:cs="Arial"/>
                <w:b/>
                <w:bCs/>
              </w:rPr>
            </w:pPr>
            <w:r w:rsidRPr="00635B96">
              <w:rPr>
                <w:rFonts w:ascii="Arial" w:hAnsi="Arial" w:cs="Arial"/>
                <w:b/>
                <w:bCs/>
              </w:rPr>
              <w:t xml:space="preserve">Monthly Consultancy Fee </w:t>
            </w:r>
            <w:r w:rsidR="00E438E1" w:rsidRPr="00635B96">
              <w:rPr>
                <w:rFonts w:ascii="Arial" w:hAnsi="Arial" w:cs="Arial"/>
                <w:b/>
                <w:bCs/>
              </w:rPr>
              <w:t xml:space="preserve"> </w:t>
            </w:r>
          </w:p>
          <w:p w:rsidR="000E2BA6" w:rsidRDefault="00E438E1" w:rsidP="000E2BA6">
            <w:pPr>
              <w:jc w:val="center"/>
              <w:rPr>
                <w:rFonts w:ascii="Arial" w:hAnsi="Arial" w:cs="Arial"/>
                <w:b/>
                <w:bCs/>
                <w:lang w:bidi="hi-IN"/>
              </w:rPr>
            </w:pPr>
            <w:r>
              <w:rPr>
                <w:rFonts w:ascii="Arial" w:hAnsi="Arial" w:cs="Arial"/>
                <w:b/>
                <w:bCs/>
                <w:lang w:bidi="hi-IN"/>
              </w:rPr>
              <w:t>in (Rs.)</w:t>
            </w:r>
            <w:r w:rsidR="000E2BA6">
              <w:rPr>
                <w:rFonts w:ascii="Arial" w:hAnsi="Arial" w:cs="Arial"/>
                <w:b/>
                <w:bCs/>
                <w:lang w:bidi="hi-IN"/>
              </w:rPr>
              <w:t xml:space="preserve"> </w:t>
            </w:r>
          </w:p>
          <w:p w:rsidR="00E438E1" w:rsidRPr="00192A42" w:rsidRDefault="000E2BA6" w:rsidP="000E2BA6">
            <w:pPr>
              <w:jc w:val="center"/>
              <w:rPr>
                <w:rFonts w:ascii="Arial" w:hAnsi="Arial" w:cs="Arial"/>
                <w:b/>
                <w:bCs/>
              </w:rPr>
            </w:pPr>
            <w:r w:rsidRPr="000E2BA6">
              <w:rPr>
                <w:rFonts w:ascii="Arial" w:hAnsi="Arial" w:cs="Arial"/>
                <w:lang w:bidi="hi-IN"/>
              </w:rPr>
              <w:t>(Inclusive of All)</w:t>
            </w:r>
          </w:p>
        </w:tc>
      </w:tr>
      <w:tr w:rsidR="009E1E82" w:rsidRPr="00192A42" w:rsidTr="00635B96">
        <w:trPr>
          <w:trHeight w:val="773"/>
        </w:trPr>
        <w:tc>
          <w:tcPr>
            <w:tcW w:w="738" w:type="dxa"/>
            <w:shd w:val="clear" w:color="auto" w:fill="auto"/>
            <w:noWrap/>
            <w:vAlign w:val="center"/>
          </w:tcPr>
          <w:p w:rsidR="009E1E82" w:rsidRPr="00192A42" w:rsidRDefault="009E1E82" w:rsidP="00032EC7">
            <w:pPr>
              <w:jc w:val="center"/>
              <w:rPr>
                <w:rFonts w:ascii="Arial" w:hAnsi="Arial" w:cs="Arial"/>
                <w:b/>
                <w:bCs/>
                <w:lang w:bidi="hi-IN"/>
              </w:rPr>
            </w:pPr>
            <w:r>
              <w:rPr>
                <w:rFonts w:ascii="Arial" w:hAnsi="Arial" w:cs="Arial"/>
                <w:b/>
                <w:bCs/>
                <w:lang w:bidi="hi-IN"/>
              </w:rPr>
              <w:t>1</w:t>
            </w:r>
          </w:p>
        </w:tc>
        <w:tc>
          <w:tcPr>
            <w:tcW w:w="4853" w:type="dxa"/>
            <w:shd w:val="clear" w:color="auto" w:fill="auto"/>
            <w:noWrap/>
            <w:vAlign w:val="center"/>
          </w:tcPr>
          <w:p w:rsidR="009E1E82" w:rsidRPr="00635B96" w:rsidRDefault="00635B96" w:rsidP="00032EC7">
            <w:pPr>
              <w:jc w:val="center"/>
              <w:rPr>
                <w:rFonts w:ascii="Arial" w:hAnsi="Arial" w:cs="Arial"/>
                <w:lang w:bidi="hi-IN"/>
              </w:rPr>
            </w:pPr>
            <w:r w:rsidRPr="008A787C">
              <w:rPr>
                <w:rFonts w:ascii="Arial" w:hAnsi="Arial" w:cs="Arial"/>
              </w:rPr>
              <w:t xml:space="preserve">SNP </w:t>
            </w:r>
            <w:r>
              <w:rPr>
                <w:rFonts w:ascii="Arial" w:hAnsi="Arial" w:cs="Arial"/>
              </w:rPr>
              <w:t>Maintenance Consultant</w:t>
            </w:r>
            <w:r w:rsidR="00553B4E">
              <w:rPr>
                <w:rFonts w:ascii="Arial" w:hAnsi="Arial" w:cs="Arial"/>
              </w:rPr>
              <w:t>*</w:t>
            </w:r>
          </w:p>
        </w:tc>
        <w:tc>
          <w:tcPr>
            <w:tcW w:w="3697" w:type="dxa"/>
            <w:shd w:val="clear" w:color="auto" w:fill="auto"/>
            <w:vAlign w:val="center"/>
          </w:tcPr>
          <w:p w:rsidR="009E1E82" w:rsidRPr="00192A42" w:rsidRDefault="009E1E82" w:rsidP="00032EC7">
            <w:pPr>
              <w:jc w:val="center"/>
              <w:rPr>
                <w:rFonts w:ascii="Arial" w:hAnsi="Arial" w:cs="Arial"/>
                <w:b/>
                <w:bCs/>
                <w:lang w:bidi="hi-IN"/>
              </w:rPr>
            </w:pPr>
          </w:p>
        </w:tc>
      </w:tr>
    </w:tbl>
    <w:p w:rsidR="00BB79F5" w:rsidRDefault="00553B4E" w:rsidP="00553B4E">
      <w:pPr>
        <w:rPr>
          <w:rFonts w:ascii="Arial" w:hAnsi="Arial" w:cs="Arial"/>
        </w:rPr>
      </w:pPr>
      <w:r>
        <w:rPr>
          <w:rFonts w:ascii="Arial" w:hAnsi="Arial" w:cs="Arial"/>
        </w:rPr>
        <w:t>*Note:</w:t>
      </w:r>
    </w:p>
    <w:p w:rsidR="00553B4E" w:rsidRPr="00553B4E" w:rsidRDefault="00553B4E" w:rsidP="00553B4E">
      <w:pPr>
        <w:jc w:val="both"/>
        <w:rPr>
          <w:rFonts w:ascii="Arial" w:hAnsi="Arial" w:cs="Arial"/>
          <w:i/>
          <w:iCs/>
          <w:sz w:val="22"/>
          <w:szCs w:val="22"/>
        </w:rPr>
      </w:pPr>
      <w:r w:rsidRPr="00553B4E">
        <w:rPr>
          <w:rFonts w:ascii="Arial" w:hAnsi="Arial" w:cs="Arial"/>
          <w:i/>
          <w:iCs/>
          <w:sz w:val="22"/>
          <w:szCs w:val="22"/>
        </w:rPr>
        <w:t xml:space="preserve">The Tenderer should enclose self-attested Educational Qualifications and Experience Certificate, Address and ID Proof, PAN Card, and all relevant documents etc.  </w:t>
      </w:r>
    </w:p>
    <w:p w:rsidR="00BB79F5" w:rsidRPr="00553B4E" w:rsidRDefault="00BB79F5" w:rsidP="00553B4E">
      <w:pPr>
        <w:jc w:val="both"/>
        <w:rPr>
          <w:rFonts w:ascii="Arial" w:hAnsi="Arial" w:cs="Arial"/>
          <w:i/>
          <w:iCs/>
          <w:sz w:val="22"/>
          <w:szCs w:val="22"/>
        </w:rPr>
      </w:pPr>
    </w:p>
    <w:p w:rsidR="00BB79F5" w:rsidRDefault="00BB79F5">
      <w:pPr>
        <w:rPr>
          <w:rFonts w:ascii="Arial" w:hAnsi="Arial" w:cs="Arial"/>
        </w:rPr>
      </w:pPr>
    </w:p>
    <w:p w:rsidR="004739DC" w:rsidRDefault="004739DC">
      <w:pPr>
        <w:jc w:val="right"/>
        <w:rPr>
          <w:rFonts w:ascii="Arial" w:hAnsi="Arial" w:cs="Arial"/>
        </w:rPr>
      </w:pPr>
    </w:p>
    <w:p w:rsidR="004739DC" w:rsidRPr="004A57D5" w:rsidRDefault="004739DC">
      <w:pPr>
        <w:jc w:val="right"/>
        <w:rPr>
          <w:rFonts w:ascii="Arial" w:hAnsi="Arial" w:cs="Arial"/>
          <w:b/>
          <w:bCs/>
        </w:rPr>
      </w:pPr>
      <w:r w:rsidRPr="004A57D5">
        <w:rPr>
          <w:rFonts w:ascii="Arial" w:hAnsi="Arial" w:cs="Arial"/>
          <w:b/>
          <w:bCs/>
        </w:rPr>
        <w:t>Seal &amp; Signature of Tenderer</w:t>
      </w:r>
    </w:p>
    <w:p w:rsidR="004739DC" w:rsidRPr="004A57D5" w:rsidRDefault="004739DC">
      <w:pPr>
        <w:jc w:val="right"/>
        <w:rPr>
          <w:rFonts w:ascii="Arial" w:hAnsi="Arial" w:cs="Arial"/>
          <w:b/>
          <w:bCs/>
        </w:rPr>
      </w:pPr>
    </w:p>
    <w:p w:rsidR="004739DC" w:rsidRPr="004A57D5" w:rsidRDefault="00226631" w:rsidP="00226631">
      <w:pPr>
        <w:rPr>
          <w:rFonts w:ascii="Arial" w:hAnsi="Arial" w:cs="Arial"/>
          <w:b/>
          <w:bCs/>
        </w:rPr>
      </w:pPr>
      <w:r w:rsidRPr="004A57D5">
        <w:rPr>
          <w:rFonts w:ascii="Arial" w:hAnsi="Arial" w:cs="Arial"/>
          <w:b/>
          <w:bCs/>
        </w:rPr>
        <w:t>Place:</w:t>
      </w:r>
    </w:p>
    <w:p w:rsidR="00226631" w:rsidRPr="004A57D5" w:rsidRDefault="00226631" w:rsidP="00226631">
      <w:pPr>
        <w:rPr>
          <w:rFonts w:ascii="Arial" w:hAnsi="Arial" w:cs="Arial"/>
          <w:b/>
          <w:bCs/>
        </w:rPr>
      </w:pPr>
    </w:p>
    <w:p w:rsidR="00226631" w:rsidRPr="004A57D5" w:rsidRDefault="00226631" w:rsidP="00226631">
      <w:pPr>
        <w:rPr>
          <w:rFonts w:ascii="Arial" w:hAnsi="Arial" w:cs="Arial"/>
          <w:b/>
          <w:bCs/>
        </w:rPr>
      </w:pPr>
      <w:r w:rsidRPr="004A57D5">
        <w:rPr>
          <w:rFonts w:ascii="Arial" w:hAnsi="Arial" w:cs="Arial"/>
          <w:b/>
          <w:bCs/>
        </w:rPr>
        <w:t>Date:</w:t>
      </w:r>
    </w:p>
    <w:p w:rsidR="004739DC" w:rsidRDefault="004739DC">
      <w:pPr>
        <w:jc w:val="right"/>
        <w:rPr>
          <w:rFonts w:ascii="Arial" w:hAnsi="Arial" w:cs="Arial"/>
        </w:rPr>
      </w:pPr>
    </w:p>
    <w:p w:rsidR="004739DC" w:rsidRDefault="004739DC">
      <w:pPr>
        <w:jc w:val="right"/>
        <w:rPr>
          <w:rFonts w:ascii="Arial" w:hAnsi="Arial" w:cs="Arial"/>
        </w:rPr>
      </w:pPr>
    </w:p>
    <w:p w:rsidR="004739DC" w:rsidRDefault="004739DC">
      <w:pPr>
        <w:jc w:val="right"/>
        <w:rPr>
          <w:rFonts w:ascii="Arial" w:hAnsi="Arial" w:cs="Arial"/>
        </w:rPr>
      </w:pPr>
    </w:p>
    <w:p w:rsidR="004739DC" w:rsidRDefault="004739DC">
      <w:pPr>
        <w:jc w:val="right"/>
        <w:rPr>
          <w:rFonts w:ascii="Arial" w:hAnsi="Arial" w:cs="Arial"/>
        </w:rPr>
      </w:pPr>
    </w:p>
    <w:p w:rsidR="0026150B" w:rsidRDefault="0026150B">
      <w:pPr>
        <w:jc w:val="right"/>
        <w:rPr>
          <w:rFonts w:ascii="Arial" w:hAnsi="Arial" w:cs="Arial"/>
        </w:rPr>
      </w:pPr>
    </w:p>
    <w:p w:rsidR="0026150B" w:rsidRDefault="0026150B">
      <w:pPr>
        <w:jc w:val="right"/>
        <w:rPr>
          <w:rFonts w:ascii="Arial" w:hAnsi="Arial" w:cs="Arial"/>
        </w:rPr>
      </w:pPr>
    </w:p>
    <w:p w:rsidR="0026150B" w:rsidRDefault="0026150B">
      <w:pPr>
        <w:jc w:val="right"/>
        <w:rPr>
          <w:rFonts w:ascii="Arial" w:hAnsi="Arial" w:cs="Arial"/>
        </w:rPr>
      </w:pPr>
    </w:p>
    <w:p w:rsidR="0026150B" w:rsidRDefault="0026150B">
      <w:pPr>
        <w:jc w:val="right"/>
        <w:rPr>
          <w:rFonts w:ascii="Arial" w:hAnsi="Arial" w:cs="Arial"/>
        </w:rPr>
      </w:pPr>
    </w:p>
    <w:p w:rsidR="0026150B" w:rsidRDefault="0026150B">
      <w:pPr>
        <w:jc w:val="right"/>
        <w:rPr>
          <w:rFonts w:ascii="Arial" w:hAnsi="Arial" w:cs="Arial"/>
        </w:rPr>
      </w:pPr>
    </w:p>
    <w:p w:rsidR="0026150B" w:rsidRDefault="0026150B">
      <w:pPr>
        <w:jc w:val="right"/>
        <w:rPr>
          <w:rFonts w:ascii="Arial" w:hAnsi="Arial" w:cs="Arial"/>
        </w:rPr>
      </w:pPr>
    </w:p>
    <w:p w:rsidR="0026150B" w:rsidRDefault="0026150B">
      <w:pPr>
        <w:jc w:val="right"/>
        <w:rPr>
          <w:rFonts w:ascii="Arial" w:hAnsi="Arial" w:cs="Arial"/>
        </w:rPr>
      </w:pPr>
    </w:p>
    <w:p w:rsidR="0026150B" w:rsidRDefault="0026150B">
      <w:pPr>
        <w:jc w:val="right"/>
        <w:rPr>
          <w:rFonts w:ascii="Arial" w:hAnsi="Arial" w:cs="Arial"/>
        </w:rPr>
      </w:pPr>
    </w:p>
    <w:p w:rsidR="0026150B" w:rsidRDefault="0026150B">
      <w:pPr>
        <w:jc w:val="right"/>
        <w:rPr>
          <w:rFonts w:ascii="Arial" w:hAnsi="Arial" w:cs="Arial"/>
        </w:rPr>
      </w:pPr>
    </w:p>
    <w:p w:rsidR="0026150B" w:rsidRDefault="0026150B">
      <w:pPr>
        <w:jc w:val="right"/>
        <w:rPr>
          <w:rFonts w:ascii="Arial" w:hAnsi="Arial" w:cs="Arial"/>
        </w:rPr>
      </w:pPr>
    </w:p>
    <w:p w:rsidR="0026150B" w:rsidRDefault="0026150B">
      <w:pPr>
        <w:jc w:val="right"/>
        <w:rPr>
          <w:rFonts w:ascii="Arial" w:hAnsi="Arial" w:cs="Arial"/>
        </w:rPr>
      </w:pPr>
    </w:p>
    <w:p w:rsidR="0026150B" w:rsidRDefault="0026150B">
      <w:pPr>
        <w:jc w:val="right"/>
        <w:rPr>
          <w:rFonts w:ascii="Arial" w:hAnsi="Arial" w:cs="Arial"/>
        </w:rPr>
      </w:pPr>
    </w:p>
    <w:p w:rsidR="0026150B" w:rsidRDefault="0026150B">
      <w:pPr>
        <w:jc w:val="right"/>
        <w:rPr>
          <w:rFonts w:ascii="Arial" w:hAnsi="Arial" w:cs="Arial"/>
        </w:rPr>
      </w:pPr>
    </w:p>
    <w:p w:rsidR="0026150B" w:rsidRDefault="0026150B">
      <w:pPr>
        <w:jc w:val="right"/>
        <w:rPr>
          <w:rFonts w:ascii="Arial" w:hAnsi="Arial" w:cs="Arial"/>
        </w:rPr>
      </w:pPr>
    </w:p>
    <w:p w:rsidR="0026150B" w:rsidRDefault="0026150B">
      <w:pPr>
        <w:jc w:val="right"/>
        <w:rPr>
          <w:rFonts w:ascii="Arial" w:hAnsi="Arial" w:cs="Arial"/>
        </w:rPr>
      </w:pPr>
    </w:p>
    <w:p w:rsidR="0026150B" w:rsidRDefault="0026150B">
      <w:pPr>
        <w:jc w:val="right"/>
        <w:rPr>
          <w:rFonts w:ascii="Arial" w:hAnsi="Arial" w:cs="Arial"/>
        </w:rPr>
      </w:pPr>
    </w:p>
    <w:p w:rsidR="0026150B" w:rsidRDefault="0026150B">
      <w:pPr>
        <w:jc w:val="right"/>
        <w:rPr>
          <w:rFonts w:ascii="Arial" w:hAnsi="Arial" w:cs="Arial"/>
        </w:rPr>
      </w:pPr>
    </w:p>
    <w:p w:rsidR="00AF61A7" w:rsidRDefault="00AF61A7">
      <w:pPr>
        <w:jc w:val="right"/>
        <w:rPr>
          <w:rFonts w:ascii="Arial" w:hAnsi="Arial" w:cs="Arial"/>
        </w:rPr>
      </w:pPr>
    </w:p>
    <w:p w:rsidR="0026150B" w:rsidRPr="00491804" w:rsidRDefault="0026150B">
      <w:pPr>
        <w:jc w:val="right"/>
        <w:rPr>
          <w:rFonts w:ascii="Arial" w:hAnsi="Arial" w:cs="Arial"/>
          <w:sz w:val="18"/>
          <w:szCs w:val="18"/>
        </w:rPr>
      </w:pPr>
    </w:p>
    <w:p w:rsidR="00A70C77" w:rsidRDefault="00A70C77">
      <w:pPr>
        <w:jc w:val="right"/>
        <w:rPr>
          <w:rFonts w:ascii="Arial" w:hAnsi="Arial" w:cs="Arial"/>
          <w:b/>
          <w:bCs/>
        </w:rPr>
      </w:pPr>
    </w:p>
    <w:p w:rsidR="004739DC" w:rsidRDefault="004739DC">
      <w:pPr>
        <w:jc w:val="right"/>
        <w:rPr>
          <w:rFonts w:ascii="Arial" w:hAnsi="Arial" w:cs="Arial"/>
          <w:b/>
          <w:bCs/>
        </w:rPr>
      </w:pPr>
      <w:r>
        <w:rPr>
          <w:rFonts w:ascii="Arial" w:hAnsi="Arial" w:cs="Arial"/>
          <w:b/>
          <w:bCs/>
        </w:rPr>
        <w:t>Annexure – A</w:t>
      </w:r>
    </w:p>
    <w:p w:rsidR="004739DC" w:rsidRPr="00691D33" w:rsidRDefault="004739DC">
      <w:pPr>
        <w:jc w:val="right"/>
        <w:rPr>
          <w:rFonts w:ascii="Arial" w:hAnsi="Arial" w:cs="Arial"/>
          <w:sz w:val="4"/>
          <w:szCs w:val="4"/>
        </w:rPr>
      </w:pPr>
    </w:p>
    <w:p w:rsidR="008A1B92" w:rsidRPr="00491804" w:rsidRDefault="008A1B92" w:rsidP="002D7F6D">
      <w:pPr>
        <w:pStyle w:val="Title"/>
        <w:spacing w:line="276" w:lineRule="auto"/>
        <w:jc w:val="both"/>
        <w:rPr>
          <w:rFonts w:ascii="Arial" w:hAnsi="Arial" w:cs="Arial"/>
          <w:b/>
          <w:bCs/>
          <w:sz w:val="6"/>
          <w:szCs w:val="6"/>
        </w:rPr>
      </w:pPr>
    </w:p>
    <w:p w:rsidR="005260F3" w:rsidRDefault="005260F3" w:rsidP="005260F3">
      <w:pPr>
        <w:spacing w:line="276" w:lineRule="auto"/>
        <w:jc w:val="both"/>
        <w:rPr>
          <w:rFonts w:ascii="Arial" w:hAnsi="Arial" w:cs="Arial"/>
          <w:b/>
          <w:bCs/>
        </w:rPr>
      </w:pPr>
      <w:r>
        <w:rPr>
          <w:rFonts w:ascii="Arial" w:hAnsi="Arial" w:cs="Arial"/>
          <w:b/>
          <w:bCs/>
        </w:rPr>
        <w:t>General Terms and Conditions:</w:t>
      </w:r>
    </w:p>
    <w:p w:rsidR="00491804" w:rsidRPr="00491804" w:rsidRDefault="00491804" w:rsidP="005260F3">
      <w:pPr>
        <w:spacing w:line="276" w:lineRule="auto"/>
        <w:jc w:val="both"/>
        <w:rPr>
          <w:rFonts w:ascii="Arial" w:hAnsi="Arial" w:cs="Arial"/>
          <w:b/>
          <w:bCs/>
          <w:sz w:val="8"/>
          <w:szCs w:val="8"/>
        </w:rPr>
      </w:pPr>
    </w:p>
    <w:p w:rsidR="002D7F6D" w:rsidRDefault="002D7F6D" w:rsidP="00491804">
      <w:pPr>
        <w:pStyle w:val="BodyTextIndent2"/>
        <w:numPr>
          <w:ilvl w:val="0"/>
          <w:numId w:val="2"/>
        </w:numPr>
        <w:tabs>
          <w:tab w:val="left" w:pos="360"/>
        </w:tabs>
        <w:spacing w:after="0" w:line="360" w:lineRule="auto"/>
        <w:ind w:hanging="450"/>
        <w:jc w:val="both"/>
        <w:rPr>
          <w:rFonts w:ascii="Arial" w:hAnsi="Arial" w:cs="Arial"/>
          <w:sz w:val="22"/>
          <w:szCs w:val="22"/>
        </w:rPr>
      </w:pPr>
      <w:r>
        <w:rPr>
          <w:rFonts w:ascii="Arial" w:hAnsi="Arial" w:cs="Arial"/>
          <w:sz w:val="22"/>
          <w:szCs w:val="22"/>
        </w:rPr>
        <w:t>Section 101 (Exemption of Occupier or Manager from liability) of Chapter X under the Factories Act 1948 (All LXIII f 1948) (23</w:t>
      </w:r>
      <w:r>
        <w:rPr>
          <w:rFonts w:ascii="Arial" w:hAnsi="Arial" w:cs="Arial"/>
          <w:sz w:val="22"/>
          <w:szCs w:val="22"/>
          <w:vertAlign w:val="superscript"/>
        </w:rPr>
        <w:t>rd</w:t>
      </w:r>
      <w:r>
        <w:rPr>
          <w:rFonts w:ascii="Arial" w:hAnsi="Arial" w:cs="Arial"/>
          <w:sz w:val="22"/>
          <w:szCs w:val="22"/>
        </w:rPr>
        <w:t xml:space="preserve"> Sept.1948) is applicable. </w:t>
      </w:r>
    </w:p>
    <w:p w:rsidR="002D7F6D" w:rsidRDefault="002D7F6D" w:rsidP="00491804">
      <w:pPr>
        <w:pStyle w:val="BodyTextIndent2"/>
        <w:numPr>
          <w:ilvl w:val="0"/>
          <w:numId w:val="2"/>
        </w:numPr>
        <w:tabs>
          <w:tab w:val="left" w:pos="360"/>
        </w:tabs>
        <w:spacing w:after="0" w:line="360" w:lineRule="auto"/>
        <w:ind w:hanging="450"/>
        <w:jc w:val="both"/>
        <w:rPr>
          <w:rFonts w:ascii="Arial" w:hAnsi="Arial" w:cs="Arial"/>
          <w:sz w:val="22"/>
          <w:szCs w:val="22"/>
        </w:rPr>
      </w:pPr>
      <w:r>
        <w:rPr>
          <w:rFonts w:ascii="Arial" w:hAnsi="Arial" w:cs="Arial"/>
          <w:sz w:val="22"/>
          <w:szCs w:val="22"/>
        </w:rPr>
        <w:t>The above Tender / Subsequent Work order is liable to be suspended or cancelled at any time at the discretion of the General Manager (Oper</w:t>
      </w:r>
      <w:r w:rsidR="001F602D">
        <w:rPr>
          <w:rFonts w:ascii="Arial" w:hAnsi="Arial" w:cs="Arial"/>
          <w:sz w:val="22"/>
          <w:szCs w:val="22"/>
        </w:rPr>
        <w:t>ations) &amp; Unit Chief, HLL    Lifec</w:t>
      </w:r>
      <w:r>
        <w:rPr>
          <w:rFonts w:ascii="Arial" w:hAnsi="Arial" w:cs="Arial"/>
          <w:sz w:val="22"/>
          <w:szCs w:val="22"/>
        </w:rPr>
        <w:t>are Ltd, Kanagala - 591225 with or without assigning any reason and his decision will be final and binding on all concerned parties.</w:t>
      </w:r>
    </w:p>
    <w:p w:rsidR="002D7F6D" w:rsidRPr="00996478" w:rsidRDefault="002D7F6D" w:rsidP="00491804">
      <w:pPr>
        <w:pStyle w:val="BodyTextIndent2"/>
        <w:numPr>
          <w:ilvl w:val="0"/>
          <w:numId w:val="2"/>
        </w:numPr>
        <w:tabs>
          <w:tab w:val="left" w:pos="360"/>
        </w:tabs>
        <w:spacing w:after="0" w:line="360" w:lineRule="auto"/>
        <w:ind w:hanging="450"/>
        <w:jc w:val="both"/>
        <w:rPr>
          <w:rFonts w:ascii="Arial" w:hAnsi="Arial" w:cs="Arial"/>
          <w:sz w:val="22"/>
          <w:szCs w:val="22"/>
        </w:rPr>
      </w:pPr>
      <w:r>
        <w:rPr>
          <w:rFonts w:ascii="Arial" w:hAnsi="Arial" w:cs="Arial"/>
          <w:sz w:val="22"/>
          <w:szCs w:val="22"/>
        </w:rPr>
        <w:t xml:space="preserve">Work is to be carried out strictly as per the schedule and any change in the mode of work if desired by us is to be implemented and the </w:t>
      </w:r>
      <w:r w:rsidR="00EB3DD1">
        <w:rPr>
          <w:rFonts w:ascii="Arial" w:hAnsi="Arial" w:cs="Arial"/>
          <w:sz w:val="22"/>
          <w:szCs w:val="22"/>
        </w:rPr>
        <w:t>tenderer</w:t>
      </w:r>
      <w:r>
        <w:rPr>
          <w:rFonts w:ascii="Arial" w:hAnsi="Arial" w:cs="Arial"/>
          <w:sz w:val="22"/>
          <w:szCs w:val="22"/>
        </w:rPr>
        <w:t xml:space="preserve"> shall supervise the work.</w:t>
      </w:r>
    </w:p>
    <w:p w:rsidR="002D7F6D" w:rsidRPr="009A36DA" w:rsidRDefault="00EB3DD1" w:rsidP="00491804">
      <w:pPr>
        <w:pStyle w:val="BodyTextIndent2"/>
        <w:numPr>
          <w:ilvl w:val="0"/>
          <w:numId w:val="2"/>
        </w:numPr>
        <w:tabs>
          <w:tab w:val="left" w:pos="360"/>
        </w:tabs>
        <w:spacing w:after="0" w:line="360" w:lineRule="auto"/>
        <w:ind w:hanging="450"/>
        <w:jc w:val="both"/>
        <w:rPr>
          <w:rFonts w:ascii="Arial" w:hAnsi="Arial" w:cs="Arial"/>
          <w:sz w:val="22"/>
          <w:szCs w:val="22"/>
        </w:rPr>
      </w:pPr>
      <w:r>
        <w:rPr>
          <w:rFonts w:ascii="Arial" w:hAnsi="Arial" w:cs="Arial"/>
          <w:sz w:val="22"/>
          <w:szCs w:val="22"/>
        </w:rPr>
        <w:t>Maintenance Consultant</w:t>
      </w:r>
      <w:r w:rsidR="002D7F6D">
        <w:rPr>
          <w:rFonts w:ascii="Arial" w:hAnsi="Arial" w:cs="Arial"/>
          <w:sz w:val="22"/>
          <w:szCs w:val="22"/>
        </w:rPr>
        <w:t xml:space="preserve"> engaged by you for aforesaid contract shall be </w:t>
      </w:r>
      <w:r>
        <w:rPr>
          <w:rFonts w:ascii="Arial" w:hAnsi="Arial" w:cs="Arial"/>
          <w:sz w:val="22"/>
          <w:szCs w:val="22"/>
        </w:rPr>
        <w:t>Consultant</w:t>
      </w:r>
      <w:r w:rsidR="002D7F6D">
        <w:rPr>
          <w:rFonts w:ascii="Arial" w:hAnsi="Arial" w:cs="Arial"/>
          <w:sz w:val="22"/>
          <w:szCs w:val="22"/>
        </w:rPr>
        <w:t xml:space="preserve"> only and not of HLL Lifecare Ltd, Kanagala.</w:t>
      </w:r>
    </w:p>
    <w:p w:rsidR="002D7F6D" w:rsidRDefault="002D7F6D" w:rsidP="00491804">
      <w:pPr>
        <w:pStyle w:val="BodyTextIndent2"/>
        <w:numPr>
          <w:ilvl w:val="0"/>
          <w:numId w:val="2"/>
        </w:numPr>
        <w:tabs>
          <w:tab w:val="left" w:pos="360"/>
        </w:tabs>
        <w:spacing w:after="0" w:line="360" w:lineRule="auto"/>
        <w:ind w:hanging="450"/>
        <w:jc w:val="both"/>
        <w:rPr>
          <w:rFonts w:ascii="Arial" w:hAnsi="Arial" w:cs="Arial"/>
          <w:sz w:val="22"/>
          <w:szCs w:val="22"/>
        </w:rPr>
      </w:pPr>
      <w:r>
        <w:rPr>
          <w:rFonts w:ascii="Arial" w:hAnsi="Arial" w:cs="Arial"/>
          <w:sz w:val="22"/>
          <w:szCs w:val="22"/>
        </w:rPr>
        <w:t>There will not be any Employee Employer relationship between HLL Lifecare Ltd and the persons employed for aforesaid work.</w:t>
      </w:r>
    </w:p>
    <w:p w:rsidR="002D7F6D" w:rsidRDefault="002D7F6D" w:rsidP="00491804">
      <w:pPr>
        <w:pStyle w:val="BodyTextIndent2"/>
        <w:numPr>
          <w:ilvl w:val="0"/>
          <w:numId w:val="2"/>
        </w:numPr>
        <w:tabs>
          <w:tab w:val="left" w:pos="360"/>
        </w:tabs>
        <w:spacing w:after="0" w:line="360" w:lineRule="auto"/>
        <w:ind w:hanging="450"/>
        <w:jc w:val="both"/>
        <w:rPr>
          <w:rFonts w:ascii="Arial" w:hAnsi="Arial" w:cs="Arial"/>
          <w:sz w:val="22"/>
          <w:szCs w:val="22"/>
        </w:rPr>
      </w:pPr>
      <w:r>
        <w:rPr>
          <w:rFonts w:ascii="Arial" w:hAnsi="Arial" w:cs="Arial"/>
          <w:sz w:val="22"/>
          <w:szCs w:val="22"/>
        </w:rPr>
        <w:t>HLL Lifecare Ltd will not be liab</w:t>
      </w:r>
      <w:r w:rsidR="00EB3DD1">
        <w:rPr>
          <w:rFonts w:ascii="Arial" w:hAnsi="Arial" w:cs="Arial"/>
          <w:sz w:val="22"/>
          <w:szCs w:val="22"/>
        </w:rPr>
        <w:t xml:space="preserve">le for any accident happened </w:t>
      </w:r>
      <w:r>
        <w:rPr>
          <w:rFonts w:ascii="Arial" w:hAnsi="Arial" w:cs="Arial"/>
          <w:sz w:val="22"/>
          <w:szCs w:val="22"/>
        </w:rPr>
        <w:t xml:space="preserve">while on work during the contract period. </w:t>
      </w:r>
    </w:p>
    <w:p w:rsidR="003C54D5" w:rsidRDefault="002D7F6D" w:rsidP="00491804">
      <w:pPr>
        <w:pStyle w:val="BodyTextIndent2"/>
        <w:numPr>
          <w:ilvl w:val="0"/>
          <w:numId w:val="2"/>
        </w:numPr>
        <w:tabs>
          <w:tab w:val="left" w:pos="360"/>
        </w:tabs>
        <w:spacing w:after="0" w:line="360" w:lineRule="auto"/>
        <w:ind w:hanging="450"/>
        <w:jc w:val="both"/>
        <w:rPr>
          <w:rFonts w:ascii="Arial" w:hAnsi="Arial" w:cs="Arial"/>
          <w:sz w:val="22"/>
          <w:szCs w:val="22"/>
        </w:rPr>
      </w:pPr>
      <w:r>
        <w:rPr>
          <w:rFonts w:ascii="Arial" w:hAnsi="Arial" w:cs="Arial"/>
          <w:sz w:val="22"/>
          <w:szCs w:val="22"/>
        </w:rPr>
        <w:t xml:space="preserve">The </w:t>
      </w:r>
      <w:r w:rsidR="00EB3DD1">
        <w:rPr>
          <w:rFonts w:ascii="Arial" w:hAnsi="Arial" w:cs="Arial"/>
          <w:sz w:val="22"/>
          <w:szCs w:val="22"/>
        </w:rPr>
        <w:t>Maintenance Consultant</w:t>
      </w:r>
      <w:r>
        <w:rPr>
          <w:rFonts w:ascii="Arial" w:hAnsi="Arial" w:cs="Arial"/>
          <w:sz w:val="22"/>
          <w:szCs w:val="22"/>
        </w:rPr>
        <w:t xml:space="preserve"> will not have any lien or right of employment as regular employees of HLL Lifecare Ltd.</w:t>
      </w:r>
    </w:p>
    <w:p w:rsidR="002D7F6D" w:rsidRDefault="002D7F6D" w:rsidP="00491804">
      <w:pPr>
        <w:pStyle w:val="BodyTextIndent2"/>
        <w:numPr>
          <w:ilvl w:val="0"/>
          <w:numId w:val="2"/>
        </w:numPr>
        <w:tabs>
          <w:tab w:val="left" w:pos="360"/>
        </w:tabs>
        <w:spacing w:after="0" w:line="360" w:lineRule="auto"/>
        <w:ind w:hanging="450"/>
        <w:jc w:val="both"/>
        <w:rPr>
          <w:rFonts w:ascii="Arial" w:hAnsi="Arial" w:cs="Arial"/>
          <w:sz w:val="22"/>
          <w:szCs w:val="22"/>
        </w:rPr>
      </w:pPr>
      <w:r>
        <w:rPr>
          <w:rFonts w:ascii="Arial" w:hAnsi="Arial" w:cs="Arial"/>
          <w:sz w:val="22"/>
          <w:szCs w:val="22"/>
        </w:rPr>
        <w:t xml:space="preserve">In case of any damages caused to our property while executing the job, the cost of the same shall be recovered from the </w:t>
      </w:r>
      <w:r w:rsidR="00EB3DD1">
        <w:rPr>
          <w:rFonts w:ascii="Arial" w:hAnsi="Arial" w:cs="Arial"/>
          <w:sz w:val="22"/>
          <w:szCs w:val="22"/>
        </w:rPr>
        <w:t>monthly bill</w:t>
      </w:r>
      <w:r>
        <w:rPr>
          <w:rFonts w:ascii="Arial" w:hAnsi="Arial" w:cs="Arial"/>
          <w:sz w:val="22"/>
          <w:szCs w:val="22"/>
        </w:rPr>
        <w:t>.</w:t>
      </w:r>
    </w:p>
    <w:p w:rsidR="004A7B88" w:rsidRPr="004A7B88" w:rsidRDefault="000605C1" w:rsidP="00491804">
      <w:pPr>
        <w:pStyle w:val="BodyTextIndent2"/>
        <w:numPr>
          <w:ilvl w:val="0"/>
          <w:numId w:val="2"/>
        </w:numPr>
        <w:tabs>
          <w:tab w:val="left" w:pos="360"/>
        </w:tabs>
        <w:spacing w:after="0" w:line="360" w:lineRule="auto"/>
        <w:ind w:hanging="450"/>
        <w:jc w:val="both"/>
        <w:rPr>
          <w:rFonts w:ascii="Arial" w:hAnsi="Arial" w:cs="Arial"/>
          <w:sz w:val="22"/>
          <w:szCs w:val="22"/>
        </w:rPr>
      </w:pPr>
      <w:r>
        <w:rPr>
          <w:rFonts w:ascii="Arial" w:hAnsi="Arial" w:cs="Arial"/>
          <w:sz w:val="22"/>
          <w:szCs w:val="22"/>
        </w:rPr>
        <w:t>The tenderer should</w:t>
      </w:r>
      <w:r w:rsidR="002D7F6D" w:rsidRPr="00691D33">
        <w:rPr>
          <w:rFonts w:ascii="Arial" w:hAnsi="Arial" w:cs="Arial"/>
          <w:sz w:val="22"/>
          <w:szCs w:val="22"/>
        </w:rPr>
        <w:t xml:space="preserve"> have PAN number and</w:t>
      </w:r>
      <w:r>
        <w:rPr>
          <w:rFonts w:ascii="Arial" w:hAnsi="Arial" w:cs="Arial"/>
          <w:sz w:val="22"/>
          <w:szCs w:val="22"/>
        </w:rPr>
        <w:t xml:space="preserve"> other statutory relevant documents, if applicable.</w:t>
      </w:r>
      <w:r w:rsidR="002D7F6D" w:rsidRPr="00691D33">
        <w:rPr>
          <w:rFonts w:ascii="Arial" w:hAnsi="Arial" w:cs="Arial"/>
          <w:sz w:val="22"/>
          <w:szCs w:val="22"/>
        </w:rPr>
        <w:t xml:space="preserve"> </w:t>
      </w:r>
      <w:r w:rsidR="00491804" w:rsidRPr="001649F4">
        <w:rPr>
          <w:rFonts w:ascii="Arial" w:hAnsi="Arial" w:cs="Arial"/>
          <w:sz w:val="22"/>
          <w:szCs w:val="22"/>
        </w:rPr>
        <w:t>All statutory deductions will be applicable</w:t>
      </w:r>
      <w:r w:rsidR="00491804">
        <w:rPr>
          <w:rFonts w:ascii="Arial" w:hAnsi="Arial" w:cs="Arial"/>
          <w:sz w:val="22"/>
          <w:szCs w:val="22"/>
        </w:rPr>
        <w:t>.</w:t>
      </w:r>
    </w:p>
    <w:p w:rsidR="002D7F6D" w:rsidRPr="00691D33" w:rsidRDefault="002D7F6D" w:rsidP="00491804">
      <w:pPr>
        <w:pStyle w:val="BodyTextIndent2"/>
        <w:numPr>
          <w:ilvl w:val="0"/>
          <w:numId w:val="2"/>
        </w:numPr>
        <w:tabs>
          <w:tab w:val="left" w:pos="360"/>
        </w:tabs>
        <w:spacing w:after="0" w:line="360" w:lineRule="auto"/>
        <w:ind w:hanging="450"/>
        <w:jc w:val="both"/>
        <w:rPr>
          <w:rFonts w:ascii="Arial" w:hAnsi="Arial" w:cs="Arial"/>
          <w:sz w:val="22"/>
          <w:szCs w:val="22"/>
        </w:rPr>
      </w:pPr>
      <w:r w:rsidRPr="00691D33">
        <w:rPr>
          <w:rFonts w:ascii="Arial" w:hAnsi="Arial" w:cs="Arial"/>
          <w:sz w:val="22"/>
          <w:szCs w:val="22"/>
        </w:rPr>
        <w:t xml:space="preserve">Company reserves the right to incorporate any left out clause subsequently that will be binding on the </w:t>
      </w:r>
      <w:r w:rsidR="004A7B88">
        <w:rPr>
          <w:rFonts w:ascii="Arial" w:hAnsi="Arial" w:cs="Arial"/>
          <w:sz w:val="22"/>
          <w:szCs w:val="22"/>
        </w:rPr>
        <w:t>Maintenance Consultant</w:t>
      </w:r>
      <w:r w:rsidRPr="00691D33">
        <w:rPr>
          <w:rFonts w:ascii="Arial" w:hAnsi="Arial" w:cs="Arial"/>
          <w:sz w:val="22"/>
          <w:szCs w:val="22"/>
        </w:rPr>
        <w:t>.</w:t>
      </w:r>
      <w:r w:rsidR="00691D33">
        <w:rPr>
          <w:rFonts w:ascii="Arial" w:hAnsi="Arial" w:cs="Arial"/>
          <w:sz w:val="22"/>
          <w:szCs w:val="22"/>
        </w:rPr>
        <w:t xml:space="preserve"> </w:t>
      </w:r>
      <w:r w:rsidRPr="00691D33">
        <w:rPr>
          <w:rFonts w:ascii="Arial" w:hAnsi="Arial" w:cs="Arial"/>
          <w:sz w:val="22"/>
          <w:szCs w:val="22"/>
        </w:rPr>
        <w:t xml:space="preserve">The </w:t>
      </w:r>
      <w:r w:rsidR="004A7B88">
        <w:rPr>
          <w:rFonts w:ascii="Arial" w:hAnsi="Arial" w:cs="Arial"/>
          <w:sz w:val="22"/>
          <w:szCs w:val="22"/>
        </w:rPr>
        <w:t>Maintenance Consultant</w:t>
      </w:r>
      <w:r w:rsidRPr="00691D33">
        <w:rPr>
          <w:rFonts w:ascii="Arial" w:hAnsi="Arial" w:cs="Arial"/>
          <w:sz w:val="22"/>
          <w:szCs w:val="22"/>
        </w:rPr>
        <w:t xml:space="preserve"> should follow the suggestion / instruction given by HLL Lifecare Ltd Representative time to time for the same.</w:t>
      </w:r>
    </w:p>
    <w:p w:rsidR="002D7F6D" w:rsidRPr="002D7F6D" w:rsidRDefault="002D7F6D" w:rsidP="00491804">
      <w:pPr>
        <w:pStyle w:val="BodyTextIndent2"/>
        <w:numPr>
          <w:ilvl w:val="0"/>
          <w:numId w:val="2"/>
        </w:numPr>
        <w:tabs>
          <w:tab w:val="left" w:pos="360"/>
        </w:tabs>
        <w:spacing w:after="0" w:line="360" w:lineRule="auto"/>
        <w:ind w:hanging="450"/>
        <w:jc w:val="both"/>
        <w:rPr>
          <w:rFonts w:ascii="Arial" w:hAnsi="Arial" w:cs="Arial"/>
          <w:sz w:val="22"/>
          <w:szCs w:val="22"/>
        </w:rPr>
      </w:pPr>
      <w:r>
        <w:rPr>
          <w:rFonts w:ascii="Arial" w:hAnsi="Arial" w:cs="Arial"/>
          <w:sz w:val="22"/>
          <w:szCs w:val="22"/>
        </w:rPr>
        <w:t xml:space="preserve">Sub contract is not allowed. </w:t>
      </w:r>
      <w:r w:rsidRPr="002D7F6D">
        <w:rPr>
          <w:rFonts w:ascii="Arial" w:hAnsi="Arial" w:cs="Arial"/>
          <w:sz w:val="22"/>
          <w:szCs w:val="22"/>
        </w:rPr>
        <w:t xml:space="preserve">On award of contract the </w:t>
      </w:r>
      <w:r w:rsidR="004A7B88">
        <w:rPr>
          <w:rFonts w:ascii="Arial" w:hAnsi="Arial" w:cs="Arial"/>
          <w:sz w:val="22"/>
          <w:szCs w:val="22"/>
        </w:rPr>
        <w:t>Maintenance Consultant</w:t>
      </w:r>
      <w:r w:rsidRPr="002D7F6D">
        <w:rPr>
          <w:rFonts w:ascii="Arial" w:hAnsi="Arial" w:cs="Arial"/>
          <w:sz w:val="22"/>
          <w:szCs w:val="22"/>
        </w:rPr>
        <w:t xml:space="preserve"> should execute an </w:t>
      </w:r>
      <w:r w:rsidRPr="002D7F6D">
        <w:rPr>
          <w:rFonts w:ascii="Arial" w:hAnsi="Arial" w:cs="Arial"/>
          <w:b/>
          <w:bCs/>
          <w:sz w:val="22"/>
          <w:szCs w:val="22"/>
          <w:u w:val="single"/>
        </w:rPr>
        <w:t>agreement</w:t>
      </w:r>
      <w:r w:rsidRPr="002D7F6D">
        <w:rPr>
          <w:rFonts w:ascii="Arial" w:hAnsi="Arial" w:cs="Arial"/>
          <w:sz w:val="22"/>
          <w:szCs w:val="22"/>
        </w:rPr>
        <w:t xml:space="preserve"> with HLL Lifecare Ltd., in the prescribed manner.</w:t>
      </w:r>
    </w:p>
    <w:p w:rsidR="002D7F6D" w:rsidRDefault="002D7F6D" w:rsidP="00491804">
      <w:pPr>
        <w:pStyle w:val="BodyTextIndent2"/>
        <w:numPr>
          <w:ilvl w:val="0"/>
          <w:numId w:val="2"/>
        </w:numPr>
        <w:tabs>
          <w:tab w:val="left" w:pos="360"/>
        </w:tabs>
        <w:spacing w:after="0" w:line="360" w:lineRule="auto"/>
        <w:ind w:hanging="450"/>
        <w:jc w:val="both"/>
        <w:rPr>
          <w:rFonts w:ascii="Arial" w:hAnsi="Arial" w:cs="Arial"/>
          <w:sz w:val="22"/>
          <w:szCs w:val="22"/>
        </w:rPr>
      </w:pPr>
      <w:r>
        <w:rPr>
          <w:rFonts w:ascii="Arial" w:hAnsi="Arial" w:cs="Arial"/>
          <w:sz w:val="22"/>
          <w:szCs w:val="22"/>
        </w:rPr>
        <w:t>The tender should be complete in all respects. Incomplete tenders are liable to be   rejected.</w:t>
      </w:r>
    </w:p>
    <w:p w:rsidR="002D7F6D" w:rsidRDefault="002D7F6D" w:rsidP="00491804">
      <w:pPr>
        <w:pStyle w:val="BodyTextIndent2"/>
        <w:numPr>
          <w:ilvl w:val="0"/>
          <w:numId w:val="2"/>
        </w:numPr>
        <w:tabs>
          <w:tab w:val="left" w:pos="360"/>
        </w:tabs>
        <w:spacing w:after="0" w:line="360" w:lineRule="auto"/>
        <w:ind w:hanging="450"/>
        <w:jc w:val="both"/>
        <w:rPr>
          <w:rFonts w:ascii="Arial" w:hAnsi="Arial" w:cs="Arial"/>
          <w:sz w:val="22"/>
          <w:szCs w:val="22"/>
        </w:rPr>
      </w:pPr>
      <w:r>
        <w:rPr>
          <w:rFonts w:ascii="Arial" w:hAnsi="Arial" w:cs="Arial"/>
          <w:sz w:val="22"/>
          <w:szCs w:val="22"/>
        </w:rPr>
        <w:t>Unsealed Tenders are liable to be rejected and this will be at the sole risk of the tenderer.</w:t>
      </w:r>
    </w:p>
    <w:p w:rsidR="002D7F6D" w:rsidRDefault="002D7F6D" w:rsidP="00491804">
      <w:pPr>
        <w:pStyle w:val="BodyTextIndent2"/>
        <w:numPr>
          <w:ilvl w:val="0"/>
          <w:numId w:val="2"/>
        </w:numPr>
        <w:tabs>
          <w:tab w:val="left" w:pos="360"/>
        </w:tabs>
        <w:spacing w:after="0" w:line="360" w:lineRule="auto"/>
        <w:ind w:hanging="450"/>
        <w:jc w:val="both"/>
        <w:rPr>
          <w:rFonts w:ascii="Arial" w:hAnsi="Arial" w:cs="Arial"/>
          <w:sz w:val="22"/>
          <w:szCs w:val="22"/>
        </w:rPr>
      </w:pPr>
      <w:r>
        <w:rPr>
          <w:rFonts w:ascii="Arial" w:hAnsi="Arial" w:cs="Arial"/>
          <w:sz w:val="22"/>
          <w:szCs w:val="22"/>
        </w:rPr>
        <w:t>In case more than one tenderer quote the same rate in the price bid, the decision of HLL Lifecare Ltd will be final and binding on all the bidders.</w:t>
      </w:r>
    </w:p>
    <w:p w:rsidR="002D7F6D" w:rsidRDefault="002D7F6D" w:rsidP="00491804">
      <w:pPr>
        <w:pStyle w:val="BodyTextIndent2"/>
        <w:numPr>
          <w:ilvl w:val="0"/>
          <w:numId w:val="2"/>
        </w:numPr>
        <w:tabs>
          <w:tab w:val="left" w:pos="360"/>
        </w:tabs>
        <w:spacing w:after="0" w:line="360" w:lineRule="auto"/>
        <w:ind w:hanging="450"/>
        <w:jc w:val="both"/>
        <w:rPr>
          <w:rFonts w:ascii="Arial" w:hAnsi="Arial" w:cs="Arial"/>
          <w:sz w:val="22"/>
          <w:szCs w:val="22"/>
        </w:rPr>
      </w:pPr>
      <w:r>
        <w:rPr>
          <w:rFonts w:ascii="Arial" w:hAnsi="Arial" w:cs="Arial"/>
          <w:sz w:val="22"/>
          <w:szCs w:val="22"/>
        </w:rPr>
        <w:t>The Management (HLL Lifecare Ltd) also reserves the right to allot the work to the   L-2 or L-3 parties at the L-1 rates respectively if required.</w:t>
      </w:r>
    </w:p>
    <w:p w:rsidR="002D7F6D" w:rsidRDefault="001649F4" w:rsidP="00491804">
      <w:pPr>
        <w:pStyle w:val="BodyTextIndent2"/>
        <w:numPr>
          <w:ilvl w:val="0"/>
          <w:numId w:val="2"/>
        </w:numPr>
        <w:tabs>
          <w:tab w:val="left" w:pos="360"/>
        </w:tabs>
        <w:spacing w:after="0" w:line="360" w:lineRule="auto"/>
        <w:ind w:hanging="450"/>
        <w:jc w:val="both"/>
        <w:rPr>
          <w:rFonts w:ascii="Arial" w:hAnsi="Arial" w:cs="Arial"/>
          <w:sz w:val="22"/>
          <w:szCs w:val="22"/>
        </w:rPr>
      </w:pPr>
      <w:r>
        <w:rPr>
          <w:rFonts w:ascii="Arial" w:hAnsi="Arial" w:cs="Arial"/>
          <w:sz w:val="22"/>
          <w:szCs w:val="22"/>
        </w:rPr>
        <w:t>The tenderer</w:t>
      </w:r>
      <w:r w:rsidR="002D7F6D">
        <w:rPr>
          <w:rFonts w:ascii="Arial" w:hAnsi="Arial" w:cs="Arial"/>
          <w:sz w:val="22"/>
          <w:szCs w:val="22"/>
        </w:rPr>
        <w:t xml:space="preserve"> should comply with the Safety and Quality policy of the Company.</w:t>
      </w:r>
    </w:p>
    <w:p w:rsidR="002D7F6D" w:rsidRPr="006708AB" w:rsidRDefault="006708AB" w:rsidP="00491804">
      <w:pPr>
        <w:pStyle w:val="BodyTextIndent2"/>
        <w:numPr>
          <w:ilvl w:val="0"/>
          <w:numId w:val="2"/>
        </w:numPr>
        <w:tabs>
          <w:tab w:val="left" w:pos="360"/>
        </w:tabs>
        <w:spacing w:after="0" w:line="360" w:lineRule="auto"/>
        <w:ind w:hanging="450"/>
        <w:jc w:val="both"/>
        <w:rPr>
          <w:rFonts w:ascii="Arial" w:hAnsi="Arial" w:cs="Arial"/>
          <w:sz w:val="22"/>
          <w:szCs w:val="22"/>
        </w:rPr>
      </w:pPr>
      <w:r>
        <w:rPr>
          <w:rFonts w:ascii="Arial" w:hAnsi="Arial" w:cs="Arial"/>
          <w:sz w:val="22"/>
          <w:szCs w:val="22"/>
        </w:rPr>
        <w:t>I</w:t>
      </w:r>
      <w:r w:rsidR="002D7F6D" w:rsidRPr="006708AB">
        <w:rPr>
          <w:rFonts w:ascii="Arial" w:hAnsi="Arial" w:cs="Arial"/>
          <w:sz w:val="22"/>
          <w:szCs w:val="22"/>
        </w:rPr>
        <w:t>n case of ba</w:t>
      </w:r>
      <w:r w:rsidR="000605C1" w:rsidRPr="006708AB">
        <w:rPr>
          <w:rFonts w:ascii="Arial" w:hAnsi="Arial" w:cs="Arial"/>
          <w:sz w:val="22"/>
          <w:szCs w:val="22"/>
        </w:rPr>
        <w:t xml:space="preserve">ck out from the commitment, monthly payment </w:t>
      </w:r>
      <w:r w:rsidR="002D7F6D" w:rsidRPr="006708AB">
        <w:rPr>
          <w:rFonts w:ascii="Arial" w:hAnsi="Arial" w:cs="Arial"/>
          <w:sz w:val="22"/>
          <w:szCs w:val="22"/>
        </w:rPr>
        <w:t>will be for</w:t>
      </w:r>
      <w:r w:rsidR="001649F4" w:rsidRPr="006708AB">
        <w:rPr>
          <w:rFonts w:ascii="Arial" w:hAnsi="Arial" w:cs="Arial"/>
          <w:sz w:val="22"/>
          <w:szCs w:val="22"/>
        </w:rPr>
        <w:t>feited followed by blacklisting, if applicable.</w:t>
      </w:r>
    </w:p>
    <w:p w:rsidR="002D7F6D" w:rsidRPr="002D7F6D" w:rsidRDefault="002D7F6D" w:rsidP="00491804">
      <w:pPr>
        <w:pStyle w:val="BodyTextIndent2"/>
        <w:numPr>
          <w:ilvl w:val="0"/>
          <w:numId w:val="2"/>
        </w:numPr>
        <w:tabs>
          <w:tab w:val="left" w:pos="360"/>
        </w:tabs>
        <w:spacing w:after="0" w:line="360" w:lineRule="auto"/>
        <w:ind w:hanging="450"/>
        <w:jc w:val="both"/>
        <w:rPr>
          <w:rFonts w:ascii="Arial" w:hAnsi="Arial" w:cs="Arial"/>
          <w:b/>
          <w:bCs/>
        </w:rPr>
      </w:pPr>
      <w:r w:rsidRPr="002D7F6D">
        <w:rPr>
          <w:rFonts w:ascii="Arial" w:hAnsi="Arial" w:cs="Arial"/>
          <w:sz w:val="22"/>
        </w:rPr>
        <w:t>Issue of Tender Form is solely at the discretion of the Management.</w:t>
      </w:r>
    </w:p>
    <w:sectPr w:rsidR="002D7F6D" w:rsidRPr="002D7F6D" w:rsidSect="00691D33">
      <w:footerReference w:type="even" r:id="rId10"/>
      <w:footerReference w:type="default" r:id="rId11"/>
      <w:pgSz w:w="11909" w:h="16834" w:code="9"/>
      <w:pgMar w:top="270" w:right="1109" w:bottom="630" w:left="172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5E1A" w:rsidRDefault="00635E1A">
      <w:r>
        <w:separator/>
      </w:r>
    </w:p>
  </w:endnote>
  <w:endnote w:type="continuationSeparator" w:id="0">
    <w:p w:rsidR="00635E1A" w:rsidRDefault="00635E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39DC" w:rsidRDefault="004739D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4739DC" w:rsidRDefault="004739D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39DC" w:rsidRDefault="004739D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912F0">
      <w:rPr>
        <w:rStyle w:val="PageNumber"/>
        <w:noProof/>
      </w:rPr>
      <w:t>4</w:t>
    </w:r>
    <w:r>
      <w:rPr>
        <w:rStyle w:val="PageNumber"/>
      </w:rPr>
      <w:fldChar w:fldCharType="end"/>
    </w:r>
  </w:p>
  <w:p w:rsidR="004739DC" w:rsidRDefault="004739D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5E1A" w:rsidRDefault="00635E1A">
      <w:r>
        <w:separator/>
      </w:r>
    </w:p>
  </w:footnote>
  <w:footnote w:type="continuationSeparator" w:id="0">
    <w:p w:rsidR="00635E1A" w:rsidRDefault="00635E1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810760"/>
    <w:multiLevelType w:val="hybridMultilevel"/>
    <w:tmpl w:val="B8E8164A"/>
    <w:lvl w:ilvl="0" w:tplc="81504322">
      <w:start w:val="1"/>
      <w:numFmt w:val="decimal"/>
      <w:lvlText w:val="%1."/>
      <w:lvlJc w:val="left"/>
      <w:pPr>
        <w:tabs>
          <w:tab w:val="num" w:pos="720"/>
        </w:tabs>
        <w:ind w:left="720" w:hanging="360"/>
      </w:pPr>
      <w:rPr>
        <w:rFonts w:ascii="Arial" w:hAnsi="Arial" w:cs="Arial" w:hint="default"/>
      </w:rPr>
    </w:lvl>
    <w:lvl w:ilvl="1" w:tplc="04090019">
      <w:start w:val="1"/>
      <w:numFmt w:val="lowerLetter"/>
      <w:lvlText w:val="%2."/>
      <w:lvlJc w:val="left"/>
      <w:pPr>
        <w:tabs>
          <w:tab w:val="num" w:pos="1440"/>
        </w:tabs>
        <w:ind w:left="1440" w:hanging="360"/>
      </w:pPr>
      <w:rPr>
        <w:rFonts w:ascii="Times New Roman" w:hAnsi="Times New Roman" w:cs="Times New Roman"/>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1">
    <w:nsid w:val="1A2C5061"/>
    <w:multiLevelType w:val="hybridMultilevel"/>
    <w:tmpl w:val="DAD01FD6"/>
    <w:lvl w:ilvl="0" w:tplc="FAAC2CCC">
      <w:start w:val="5"/>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CB61B05"/>
    <w:multiLevelType w:val="hybridMultilevel"/>
    <w:tmpl w:val="7D1E6CF8"/>
    <w:lvl w:ilvl="0" w:tplc="0164B3EC">
      <w:start w:val="1"/>
      <w:numFmt w:val="decimal"/>
      <w:lvlText w:val="%1."/>
      <w:lvlJc w:val="left"/>
      <w:pPr>
        <w:ind w:left="1080" w:hanging="360"/>
      </w:pPr>
      <w:rPr>
        <w:b/>
        <w:bCs/>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1A03B68"/>
    <w:multiLevelType w:val="hybridMultilevel"/>
    <w:tmpl w:val="7C9005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63902C7"/>
    <w:multiLevelType w:val="hybridMultilevel"/>
    <w:tmpl w:val="72546EEE"/>
    <w:lvl w:ilvl="0" w:tplc="F630217A">
      <w:start w:val="1"/>
      <w:numFmt w:val="decimal"/>
      <w:lvlText w:val="%1."/>
      <w:lvlJc w:val="left"/>
      <w:pPr>
        <w:ind w:left="720" w:hanging="360"/>
      </w:pPr>
      <w:rPr>
        <w:b w:val="0"/>
        <w:bCs w:val="0"/>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BD83EBB"/>
    <w:multiLevelType w:val="hybridMultilevel"/>
    <w:tmpl w:val="BCBCFAC4"/>
    <w:lvl w:ilvl="0" w:tplc="F8EE8712">
      <w:start w:val="1"/>
      <w:numFmt w:val="decimal"/>
      <w:lvlText w:val="%1."/>
      <w:lvlJc w:val="left"/>
      <w:pPr>
        <w:ind w:left="720" w:hanging="360"/>
      </w:pPr>
      <w:rPr>
        <w:b/>
        <w:bCs/>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D8038AA"/>
    <w:multiLevelType w:val="hybridMultilevel"/>
    <w:tmpl w:val="71B24FE8"/>
    <w:lvl w:ilvl="0" w:tplc="CB5AB242">
      <w:start w:val="1"/>
      <w:numFmt w:val="decimal"/>
      <w:lvlText w:val="%1."/>
      <w:lvlJc w:val="left"/>
      <w:pPr>
        <w:tabs>
          <w:tab w:val="num" w:pos="360"/>
        </w:tabs>
        <w:ind w:left="360" w:hanging="360"/>
      </w:pPr>
      <w:rPr>
        <w:rFonts w:hint="default"/>
        <w:b w:val="0"/>
        <w:bCs w:val="0"/>
        <w:i w:val="0"/>
        <w:iCs w:val="0"/>
        <w:sz w:val="24"/>
        <w:szCs w:val="24"/>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nsid w:val="4B3D1CDD"/>
    <w:multiLevelType w:val="hybridMultilevel"/>
    <w:tmpl w:val="A3268028"/>
    <w:lvl w:ilvl="0" w:tplc="F630217A">
      <w:start w:val="1"/>
      <w:numFmt w:val="decimal"/>
      <w:lvlText w:val="%1."/>
      <w:lvlJc w:val="left"/>
      <w:pPr>
        <w:ind w:left="720" w:hanging="360"/>
      </w:pPr>
      <w:rPr>
        <w:b w:val="0"/>
        <w:bCs w:val="0"/>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7953DF1"/>
    <w:multiLevelType w:val="hybridMultilevel"/>
    <w:tmpl w:val="20A60A8C"/>
    <w:lvl w:ilvl="0" w:tplc="0409000F">
      <w:start w:val="1"/>
      <w:numFmt w:val="decimal"/>
      <w:lvlText w:val="%1."/>
      <w:lvlJc w:val="left"/>
      <w:pPr>
        <w:ind w:left="778" w:hanging="360"/>
      </w:pPr>
    </w:lvl>
    <w:lvl w:ilvl="1" w:tplc="04090019">
      <w:start w:val="1"/>
      <w:numFmt w:val="lowerLetter"/>
      <w:lvlText w:val="%2."/>
      <w:lvlJc w:val="left"/>
      <w:pPr>
        <w:ind w:left="1498" w:hanging="360"/>
      </w:pPr>
    </w:lvl>
    <w:lvl w:ilvl="2" w:tplc="0409001B" w:tentative="1">
      <w:start w:val="1"/>
      <w:numFmt w:val="lowerRoman"/>
      <w:lvlText w:val="%3."/>
      <w:lvlJc w:val="right"/>
      <w:pPr>
        <w:ind w:left="2218" w:hanging="180"/>
      </w:pPr>
    </w:lvl>
    <w:lvl w:ilvl="3" w:tplc="0409000F" w:tentative="1">
      <w:start w:val="1"/>
      <w:numFmt w:val="decimal"/>
      <w:lvlText w:val="%4."/>
      <w:lvlJc w:val="left"/>
      <w:pPr>
        <w:ind w:left="2938" w:hanging="360"/>
      </w:pPr>
    </w:lvl>
    <w:lvl w:ilvl="4" w:tplc="04090019" w:tentative="1">
      <w:start w:val="1"/>
      <w:numFmt w:val="lowerLetter"/>
      <w:lvlText w:val="%5."/>
      <w:lvlJc w:val="left"/>
      <w:pPr>
        <w:ind w:left="3658" w:hanging="360"/>
      </w:pPr>
    </w:lvl>
    <w:lvl w:ilvl="5" w:tplc="0409001B" w:tentative="1">
      <w:start w:val="1"/>
      <w:numFmt w:val="lowerRoman"/>
      <w:lvlText w:val="%6."/>
      <w:lvlJc w:val="right"/>
      <w:pPr>
        <w:ind w:left="4378" w:hanging="180"/>
      </w:pPr>
    </w:lvl>
    <w:lvl w:ilvl="6" w:tplc="0409000F" w:tentative="1">
      <w:start w:val="1"/>
      <w:numFmt w:val="decimal"/>
      <w:lvlText w:val="%7."/>
      <w:lvlJc w:val="left"/>
      <w:pPr>
        <w:ind w:left="5098" w:hanging="360"/>
      </w:pPr>
    </w:lvl>
    <w:lvl w:ilvl="7" w:tplc="04090019" w:tentative="1">
      <w:start w:val="1"/>
      <w:numFmt w:val="lowerLetter"/>
      <w:lvlText w:val="%8."/>
      <w:lvlJc w:val="left"/>
      <w:pPr>
        <w:ind w:left="5818" w:hanging="360"/>
      </w:pPr>
    </w:lvl>
    <w:lvl w:ilvl="8" w:tplc="0409001B" w:tentative="1">
      <w:start w:val="1"/>
      <w:numFmt w:val="lowerRoman"/>
      <w:lvlText w:val="%9."/>
      <w:lvlJc w:val="right"/>
      <w:pPr>
        <w:ind w:left="6538" w:hanging="180"/>
      </w:pPr>
    </w:lvl>
  </w:abstractNum>
  <w:abstractNum w:abstractNumId="9">
    <w:nsid w:val="5C31169B"/>
    <w:multiLevelType w:val="hybridMultilevel"/>
    <w:tmpl w:val="3A5EB7E2"/>
    <w:lvl w:ilvl="0" w:tplc="0B2E51CA">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9F22B4D"/>
    <w:multiLevelType w:val="hybridMultilevel"/>
    <w:tmpl w:val="EFBED0FA"/>
    <w:lvl w:ilvl="0" w:tplc="A0B26E02">
      <w:start w:val="16"/>
      <w:numFmt w:val="decimal"/>
      <w:lvlText w:val="%1."/>
      <w:lvlJc w:val="left"/>
      <w:pPr>
        <w:tabs>
          <w:tab w:val="num" w:pos="360"/>
        </w:tabs>
        <w:ind w:left="360" w:hanging="360"/>
      </w:pPr>
      <w:rPr>
        <w:rFonts w:hint="default"/>
        <w:b w:val="0"/>
        <w:bCs w:val="0"/>
      </w:rPr>
    </w:lvl>
    <w:lvl w:ilvl="1" w:tplc="071C0C02">
      <w:start w:val="17"/>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6E5B63FA"/>
    <w:multiLevelType w:val="hybridMultilevel"/>
    <w:tmpl w:val="4E4626A0"/>
    <w:lvl w:ilvl="0" w:tplc="0BA0787A">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5"/>
  </w:num>
  <w:num w:numId="3">
    <w:abstractNumId w:val="8"/>
  </w:num>
  <w:num w:numId="4">
    <w:abstractNumId w:val="2"/>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num>
  <w:num w:numId="7">
    <w:abstractNumId w:val="7"/>
  </w:num>
  <w:num w:numId="8">
    <w:abstractNumId w:val="4"/>
  </w:num>
  <w:num w:numId="9">
    <w:abstractNumId w:val="10"/>
  </w:num>
  <w:num w:numId="10">
    <w:abstractNumId w:val="9"/>
  </w:num>
  <w:num w:numId="11">
    <w:abstractNumId w:val="1"/>
  </w:num>
  <w:num w:numId="12">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51F6"/>
    <w:rsid w:val="00003342"/>
    <w:rsid w:val="00005063"/>
    <w:rsid w:val="00014D4C"/>
    <w:rsid w:val="00032EC7"/>
    <w:rsid w:val="00057502"/>
    <w:rsid w:val="00057B72"/>
    <w:rsid w:val="000605C1"/>
    <w:rsid w:val="00064A22"/>
    <w:rsid w:val="00066406"/>
    <w:rsid w:val="0007622A"/>
    <w:rsid w:val="000831D8"/>
    <w:rsid w:val="0009047A"/>
    <w:rsid w:val="000B1396"/>
    <w:rsid w:val="000B4014"/>
    <w:rsid w:val="000B4C98"/>
    <w:rsid w:val="000E2BA6"/>
    <w:rsid w:val="00107F73"/>
    <w:rsid w:val="001123D7"/>
    <w:rsid w:val="00125116"/>
    <w:rsid w:val="00153A0E"/>
    <w:rsid w:val="001649F4"/>
    <w:rsid w:val="00176720"/>
    <w:rsid w:val="001774CF"/>
    <w:rsid w:val="00177E88"/>
    <w:rsid w:val="001937CC"/>
    <w:rsid w:val="00196705"/>
    <w:rsid w:val="001A7898"/>
    <w:rsid w:val="001B1F49"/>
    <w:rsid w:val="001C249E"/>
    <w:rsid w:val="001E286D"/>
    <w:rsid w:val="001F0611"/>
    <w:rsid w:val="001F0AC5"/>
    <w:rsid w:val="001F5871"/>
    <w:rsid w:val="001F602D"/>
    <w:rsid w:val="0020115E"/>
    <w:rsid w:val="00226631"/>
    <w:rsid w:val="0025045F"/>
    <w:rsid w:val="00250D8E"/>
    <w:rsid w:val="00257D19"/>
    <w:rsid w:val="0026150B"/>
    <w:rsid w:val="00271C98"/>
    <w:rsid w:val="002A5699"/>
    <w:rsid w:val="002B2402"/>
    <w:rsid w:val="002D3146"/>
    <w:rsid w:val="002D7F6D"/>
    <w:rsid w:val="002E2B47"/>
    <w:rsid w:val="002E6A43"/>
    <w:rsid w:val="002F3D53"/>
    <w:rsid w:val="00300CFB"/>
    <w:rsid w:val="0030562C"/>
    <w:rsid w:val="00306BE2"/>
    <w:rsid w:val="00322A5F"/>
    <w:rsid w:val="0034338E"/>
    <w:rsid w:val="00346DD4"/>
    <w:rsid w:val="003752E5"/>
    <w:rsid w:val="003C3E6A"/>
    <w:rsid w:val="003C54D5"/>
    <w:rsid w:val="003C5533"/>
    <w:rsid w:val="003E2ED1"/>
    <w:rsid w:val="003E560F"/>
    <w:rsid w:val="003F5C5D"/>
    <w:rsid w:val="004030C2"/>
    <w:rsid w:val="00430074"/>
    <w:rsid w:val="004340CC"/>
    <w:rsid w:val="004548ED"/>
    <w:rsid w:val="00463CC7"/>
    <w:rsid w:val="004725E1"/>
    <w:rsid w:val="004739DC"/>
    <w:rsid w:val="00491804"/>
    <w:rsid w:val="00495E82"/>
    <w:rsid w:val="00496EB7"/>
    <w:rsid w:val="004A57D5"/>
    <w:rsid w:val="004A7B88"/>
    <w:rsid w:val="004C52C0"/>
    <w:rsid w:val="004D4C9E"/>
    <w:rsid w:val="004F6457"/>
    <w:rsid w:val="005037CC"/>
    <w:rsid w:val="005260F3"/>
    <w:rsid w:val="00550DD1"/>
    <w:rsid w:val="0055328C"/>
    <w:rsid w:val="00553B4E"/>
    <w:rsid w:val="00572359"/>
    <w:rsid w:val="005748F2"/>
    <w:rsid w:val="005B3679"/>
    <w:rsid w:val="005C74AC"/>
    <w:rsid w:val="005D7DEC"/>
    <w:rsid w:val="00601AE1"/>
    <w:rsid w:val="00617500"/>
    <w:rsid w:val="00626C87"/>
    <w:rsid w:val="00635B96"/>
    <w:rsid w:val="00635E1A"/>
    <w:rsid w:val="006708AB"/>
    <w:rsid w:val="00673661"/>
    <w:rsid w:val="00691D33"/>
    <w:rsid w:val="006A7A04"/>
    <w:rsid w:val="006B6978"/>
    <w:rsid w:val="006C452D"/>
    <w:rsid w:val="006E2AD2"/>
    <w:rsid w:val="00736840"/>
    <w:rsid w:val="00757E67"/>
    <w:rsid w:val="007676C6"/>
    <w:rsid w:val="007A213E"/>
    <w:rsid w:val="007A271B"/>
    <w:rsid w:val="007B1962"/>
    <w:rsid w:val="007C10B1"/>
    <w:rsid w:val="007D6FD5"/>
    <w:rsid w:val="008301BE"/>
    <w:rsid w:val="00836A5A"/>
    <w:rsid w:val="00843170"/>
    <w:rsid w:val="008611CD"/>
    <w:rsid w:val="00873D0F"/>
    <w:rsid w:val="00880D13"/>
    <w:rsid w:val="00884C52"/>
    <w:rsid w:val="00885103"/>
    <w:rsid w:val="008912F0"/>
    <w:rsid w:val="00893520"/>
    <w:rsid w:val="008A1B58"/>
    <w:rsid w:val="008A1B92"/>
    <w:rsid w:val="008A787C"/>
    <w:rsid w:val="008C169B"/>
    <w:rsid w:val="008C29ED"/>
    <w:rsid w:val="008F3A23"/>
    <w:rsid w:val="008F788F"/>
    <w:rsid w:val="00914436"/>
    <w:rsid w:val="009332E3"/>
    <w:rsid w:val="009438FF"/>
    <w:rsid w:val="00966945"/>
    <w:rsid w:val="00977CF4"/>
    <w:rsid w:val="009A7CFB"/>
    <w:rsid w:val="009B34F7"/>
    <w:rsid w:val="009B41E2"/>
    <w:rsid w:val="009E1E82"/>
    <w:rsid w:val="009E3E78"/>
    <w:rsid w:val="00A138CE"/>
    <w:rsid w:val="00A406CD"/>
    <w:rsid w:val="00A62A12"/>
    <w:rsid w:val="00A70C77"/>
    <w:rsid w:val="00AC616F"/>
    <w:rsid w:val="00AD1C87"/>
    <w:rsid w:val="00AD2C5B"/>
    <w:rsid w:val="00AE04D9"/>
    <w:rsid w:val="00AE78EF"/>
    <w:rsid w:val="00AE7DFB"/>
    <w:rsid w:val="00AF61A7"/>
    <w:rsid w:val="00B16311"/>
    <w:rsid w:val="00B20C25"/>
    <w:rsid w:val="00B3097D"/>
    <w:rsid w:val="00B41F91"/>
    <w:rsid w:val="00B4683C"/>
    <w:rsid w:val="00B748E9"/>
    <w:rsid w:val="00B967D5"/>
    <w:rsid w:val="00BB79F5"/>
    <w:rsid w:val="00BD29A5"/>
    <w:rsid w:val="00BE25BC"/>
    <w:rsid w:val="00C04E2E"/>
    <w:rsid w:val="00C07550"/>
    <w:rsid w:val="00C15F97"/>
    <w:rsid w:val="00C26E40"/>
    <w:rsid w:val="00C272A7"/>
    <w:rsid w:val="00C37C59"/>
    <w:rsid w:val="00C413AE"/>
    <w:rsid w:val="00C509F6"/>
    <w:rsid w:val="00C6090A"/>
    <w:rsid w:val="00C96715"/>
    <w:rsid w:val="00CA17C2"/>
    <w:rsid w:val="00D0402E"/>
    <w:rsid w:val="00D04770"/>
    <w:rsid w:val="00D44E59"/>
    <w:rsid w:val="00D47C80"/>
    <w:rsid w:val="00D64470"/>
    <w:rsid w:val="00D743A0"/>
    <w:rsid w:val="00D87E40"/>
    <w:rsid w:val="00D965DC"/>
    <w:rsid w:val="00DF4259"/>
    <w:rsid w:val="00E12496"/>
    <w:rsid w:val="00E16CB4"/>
    <w:rsid w:val="00E21665"/>
    <w:rsid w:val="00E438E1"/>
    <w:rsid w:val="00E43956"/>
    <w:rsid w:val="00E4617A"/>
    <w:rsid w:val="00E62B2D"/>
    <w:rsid w:val="00E64C53"/>
    <w:rsid w:val="00E70135"/>
    <w:rsid w:val="00E724A9"/>
    <w:rsid w:val="00E96DE3"/>
    <w:rsid w:val="00EB3DD1"/>
    <w:rsid w:val="00EC51F6"/>
    <w:rsid w:val="00EE6249"/>
    <w:rsid w:val="00F01B5C"/>
    <w:rsid w:val="00F15BF8"/>
    <w:rsid w:val="00F36632"/>
    <w:rsid w:val="00F54178"/>
    <w:rsid w:val="00F71483"/>
    <w:rsid w:val="00F800AE"/>
    <w:rsid w:val="00F812B1"/>
    <w:rsid w:val="00F8559E"/>
    <w:rsid w:val="00FC0E5B"/>
    <w:rsid w:val="00FD408A"/>
    <w:rsid w:val="00FD71F2"/>
    <w:rsid w:val="00FF4E9E"/>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0" w:unhideWhenUsed="0" w:qFormat="1"/>
    <w:lsdException w:name="heading 6" w:semiHidden="0" w:uiPriority="9" w:unhideWhenUsed="0" w:qFormat="1"/>
    <w:lsdException w:name="heading 7" w:uiPriority="9" w:qFormat="1"/>
    <w:lsdException w:name="heading 8" w:uiPriority="9"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Body Text" w:uiPriority="0"/>
    <w:lsdException w:name="Subtitle" w:semiHidden="0" w:uiPriority="11" w:unhideWhenUsed="0" w:qFormat="1"/>
    <w:lsdException w:name="Body Text 3"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bidi="ar-SA"/>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pBdr>
        <w:top w:val="single" w:sz="24" w:space="31" w:color="auto"/>
        <w:left w:val="single" w:sz="24" w:space="4" w:color="auto"/>
        <w:bottom w:val="single" w:sz="24" w:space="1" w:color="auto"/>
        <w:right w:val="single" w:sz="24" w:space="4" w:color="auto"/>
      </w:pBdr>
      <w:jc w:val="center"/>
      <w:outlineLvl w:val="3"/>
    </w:pPr>
    <w:rPr>
      <w:rFonts w:ascii="Verdana" w:hAnsi="Verdana"/>
      <w:b/>
      <w:bCs/>
      <w:sz w:val="44"/>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keepNext/>
      <w:pBdr>
        <w:top w:val="single" w:sz="24" w:space="31" w:color="auto"/>
        <w:left w:val="single" w:sz="24" w:space="4" w:color="auto"/>
        <w:bottom w:val="single" w:sz="24" w:space="1" w:color="auto"/>
        <w:right w:val="single" w:sz="24" w:space="4" w:color="auto"/>
      </w:pBdr>
      <w:jc w:val="center"/>
      <w:outlineLvl w:val="5"/>
    </w:pPr>
    <w:rPr>
      <w:rFonts w:ascii="Verdana" w:hAnsi="Verdana"/>
      <w:b/>
      <w:bCs/>
      <w:sz w:val="36"/>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Pr>
      <w:color w:val="0000FF"/>
      <w:u w:val="single"/>
    </w:rPr>
  </w:style>
  <w:style w:type="character" w:styleId="FollowedHyperlink">
    <w:name w:val="FollowedHyperlink"/>
    <w:semiHidden/>
    <w:rPr>
      <w:color w:val="800080"/>
      <w:u w:val="single"/>
    </w:rPr>
  </w:style>
  <w:style w:type="character" w:styleId="Strong">
    <w:name w:val="Strong"/>
    <w:qFormat/>
    <w:rPr>
      <w:b/>
      <w:bCs/>
    </w:r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BodyText">
    <w:name w:val="Body Text"/>
    <w:basedOn w:val="Normal"/>
    <w:semiHidden/>
    <w:pPr>
      <w:spacing w:after="120"/>
    </w:pPr>
  </w:style>
  <w:style w:type="paragraph" w:styleId="BodyText3">
    <w:name w:val="Body Text 3"/>
    <w:basedOn w:val="Normal"/>
    <w:semiHidden/>
    <w:pPr>
      <w:spacing w:after="120"/>
    </w:pPr>
    <w:rPr>
      <w:sz w:val="16"/>
      <w:szCs w:val="16"/>
    </w:rPr>
  </w:style>
  <w:style w:type="paragraph" w:styleId="Title">
    <w:name w:val="Title"/>
    <w:basedOn w:val="Normal"/>
    <w:link w:val="TitleChar"/>
    <w:uiPriority w:val="99"/>
    <w:qFormat/>
    <w:pPr>
      <w:jc w:val="center"/>
    </w:pPr>
    <w:rPr>
      <w:sz w:val="32"/>
    </w:rPr>
  </w:style>
  <w:style w:type="paragraph" w:styleId="BodyTextIndent3">
    <w:name w:val="Body Text Indent 3"/>
    <w:basedOn w:val="Normal"/>
    <w:semiHidden/>
    <w:pPr>
      <w:spacing w:after="120"/>
      <w:ind w:left="360"/>
    </w:pPr>
    <w:rPr>
      <w:sz w:val="16"/>
      <w:szCs w:val="16"/>
    </w:rPr>
  </w:style>
  <w:style w:type="paragraph" w:styleId="BodyTextIndent2">
    <w:name w:val="Body Text Indent 2"/>
    <w:basedOn w:val="Normal"/>
    <w:link w:val="BodyTextIndent2Char"/>
    <w:semiHidden/>
    <w:pPr>
      <w:spacing w:after="120" w:line="480" w:lineRule="auto"/>
      <w:ind w:left="360"/>
    </w:pPr>
  </w:style>
  <w:style w:type="paragraph" w:styleId="BodyTextIndent">
    <w:name w:val="Body Text Indent"/>
    <w:basedOn w:val="Normal"/>
    <w:semiHidden/>
    <w:pPr>
      <w:spacing w:after="120"/>
      <w:ind w:left="360"/>
    </w:pPr>
  </w:style>
  <w:style w:type="paragraph" w:styleId="Header">
    <w:name w:val="header"/>
    <w:basedOn w:val="Normal"/>
    <w:semiHidden/>
    <w:pPr>
      <w:tabs>
        <w:tab w:val="center" w:pos="4320"/>
        <w:tab w:val="right" w:pos="8640"/>
      </w:tabs>
    </w:pPr>
  </w:style>
  <w:style w:type="character" w:customStyle="1" w:styleId="HeaderChar">
    <w:name w:val="Header Char"/>
    <w:rPr>
      <w:sz w:val="24"/>
      <w:szCs w:val="24"/>
      <w:lang w:bidi="ar-SA"/>
    </w:rPr>
  </w:style>
  <w:style w:type="character" w:customStyle="1" w:styleId="TitleChar">
    <w:name w:val="Title Char"/>
    <w:link w:val="Title"/>
    <w:uiPriority w:val="99"/>
    <w:rsid w:val="00E4617A"/>
    <w:rPr>
      <w:sz w:val="32"/>
      <w:szCs w:val="24"/>
      <w:lang w:bidi="ar-SA"/>
    </w:rPr>
  </w:style>
  <w:style w:type="paragraph" w:styleId="BodyText2">
    <w:name w:val="Body Text 2"/>
    <w:basedOn w:val="Normal"/>
    <w:link w:val="BodyText2Char"/>
    <w:uiPriority w:val="99"/>
    <w:semiHidden/>
    <w:unhideWhenUsed/>
    <w:rsid w:val="001E286D"/>
    <w:pPr>
      <w:spacing w:after="120" w:line="480" w:lineRule="auto"/>
    </w:pPr>
  </w:style>
  <w:style w:type="character" w:customStyle="1" w:styleId="BodyText2Char">
    <w:name w:val="Body Text 2 Char"/>
    <w:basedOn w:val="DefaultParagraphFont"/>
    <w:link w:val="BodyText2"/>
    <w:uiPriority w:val="99"/>
    <w:semiHidden/>
    <w:rsid w:val="001E286D"/>
    <w:rPr>
      <w:sz w:val="24"/>
      <w:szCs w:val="24"/>
      <w:lang w:bidi="ar-SA"/>
    </w:rPr>
  </w:style>
  <w:style w:type="character" w:customStyle="1" w:styleId="BodyTextIndent2Char">
    <w:name w:val="Body Text Indent 2 Char"/>
    <w:basedOn w:val="DefaultParagraphFont"/>
    <w:link w:val="BodyTextIndent2"/>
    <w:semiHidden/>
    <w:rsid w:val="00E438E1"/>
    <w:rPr>
      <w:sz w:val="24"/>
      <w:szCs w:val="24"/>
      <w:lang w:bidi="ar-SA"/>
    </w:rPr>
  </w:style>
  <w:style w:type="paragraph" w:styleId="BalloonText">
    <w:name w:val="Balloon Text"/>
    <w:basedOn w:val="Normal"/>
    <w:link w:val="BalloonTextChar"/>
    <w:uiPriority w:val="99"/>
    <w:semiHidden/>
    <w:unhideWhenUsed/>
    <w:rsid w:val="009438FF"/>
    <w:rPr>
      <w:rFonts w:ascii="Tahoma" w:hAnsi="Tahoma" w:cs="Tahoma"/>
      <w:sz w:val="16"/>
      <w:szCs w:val="16"/>
    </w:rPr>
  </w:style>
  <w:style w:type="character" w:customStyle="1" w:styleId="BalloonTextChar">
    <w:name w:val="Balloon Text Char"/>
    <w:basedOn w:val="DefaultParagraphFont"/>
    <w:link w:val="BalloonText"/>
    <w:uiPriority w:val="99"/>
    <w:semiHidden/>
    <w:rsid w:val="009438FF"/>
    <w:rPr>
      <w:rFonts w:ascii="Tahoma" w:hAnsi="Tahoma" w:cs="Tahoma"/>
      <w:sz w:val="16"/>
      <w:szCs w:val="16"/>
      <w:lang w:bidi="ar-SA"/>
    </w:rPr>
  </w:style>
  <w:style w:type="paragraph" w:styleId="ListParagraph">
    <w:name w:val="List Paragraph"/>
    <w:basedOn w:val="Normal"/>
    <w:uiPriority w:val="99"/>
    <w:qFormat/>
    <w:rsid w:val="00FC0E5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0" w:unhideWhenUsed="0" w:qFormat="1"/>
    <w:lsdException w:name="heading 6" w:semiHidden="0" w:uiPriority="9" w:unhideWhenUsed="0" w:qFormat="1"/>
    <w:lsdException w:name="heading 7" w:uiPriority="9" w:qFormat="1"/>
    <w:lsdException w:name="heading 8" w:uiPriority="9"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Body Text" w:uiPriority="0"/>
    <w:lsdException w:name="Subtitle" w:semiHidden="0" w:uiPriority="11" w:unhideWhenUsed="0" w:qFormat="1"/>
    <w:lsdException w:name="Body Text 3"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bidi="ar-SA"/>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pBdr>
        <w:top w:val="single" w:sz="24" w:space="31" w:color="auto"/>
        <w:left w:val="single" w:sz="24" w:space="4" w:color="auto"/>
        <w:bottom w:val="single" w:sz="24" w:space="1" w:color="auto"/>
        <w:right w:val="single" w:sz="24" w:space="4" w:color="auto"/>
      </w:pBdr>
      <w:jc w:val="center"/>
      <w:outlineLvl w:val="3"/>
    </w:pPr>
    <w:rPr>
      <w:rFonts w:ascii="Verdana" w:hAnsi="Verdana"/>
      <w:b/>
      <w:bCs/>
      <w:sz w:val="44"/>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keepNext/>
      <w:pBdr>
        <w:top w:val="single" w:sz="24" w:space="31" w:color="auto"/>
        <w:left w:val="single" w:sz="24" w:space="4" w:color="auto"/>
        <w:bottom w:val="single" w:sz="24" w:space="1" w:color="auto"/>
        <w:right w:val="single" w:sz="24" w:space="4" w:color="auto"/>
      </w:pBdr>
      <w:jc w:val="center"/>
      <w:outlineLvl w:val="5"/>
    </w:pPr>
    <w:rPr>
      <w:rFonts w:ascii="Verdana" w:hAnsi="Verdana"/>
      <w:b/>
      <w:bCs/>
      <w:sz w:val="36"/>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Pr>
      <w:color w:val="0000FF"/>
      <w:u w:val="single"/>
    </w:rPr>
  </w:style>
  <w:style w:type="character" w:styleId="FollowedHyperlink">
    <w:name w:val="FollowedHyperlink"/>
    <w:semiHidden/>
    <w:rPr>
      <w:color w:val="800080"/>
      <w:u w:val="single"/>
    </w:rPr>
  </w:style>
  <w:style w:type="character" w:styleId="Strong">
    <w:name w:val="Strong"/>
    <w:qFormat/>
    <w:rPr>
      <w:b/>
      <w:bCs/>
    </w:r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BodyText">
    <w:name w:val="Body Text"/>
    <w:basedOn w:val="Normal"/>
    <w:semiHidden/>
    <w:pPr>
      <w:spacing w:after="120"/>
    </w:pPr>
  </w:style>
  <w:style w:type="paragraph" w:styleId="BodyText3">
    <w:name w:val="Body Text 3"/>
    <w:basedOn w:val="Normal"/>
    <w:semiHidden/>
    <w:pPr>
      <w:spacing w:after="120"/>
    </w:pPr>
    <w:rPr>
      <w:sz w:val="16"/>
      <w:szCs w:val="16"/>
    </w:rPr>
  </w:style>
  <w:style w:type="paragraph" w:styleId="Title">
    <w:name w:val="Title"/>
    <w:basedOn w:val="Normal"/>
    <w:link w:val="TitleChar"/>
    <w:uiPriority w:val="99"/>
    <w:qFormat/>
    <w:pPr>
      <w:jc w:val="center"/>
    </w:pPr>
    <w:rPr>
      <w:sz w:val="32"/>
    </w:rPr>
  </w:style>
  <w:style w:type="paragraph" w:styleId="BodyTextIndent3">
    <w:name w:val="Body Text Indent 3"/>
    <w:basedOn w:val="Normal"/>
    <w:semiHidden/>
    <w:pPr>
      <w:spacing w:after="120"/>
      <w:ind w:left="360"/>
    </w:pPr>
    <w:rPr>
      <w:sz w:val="16"/>
      <w:szCs w:val="16"/>
    </w:rPr>
  </w:style>
  <w:style w:type="paragraph" w:styleId="BodyTextIndent2">
    <w:name w:val="Body Text Indent 2"/>
    <w:basedOn w:val="Normal"/>
    <w:link w:val="BodyTextIndent2Char"/>
    <w:semiHidden/>
    <w:pPr>
      <w:spacing w:after="120" w:line="480" w:lineRule="auto"/>
      <w:ind w:left="360"/>
    </w:pPr>
  </w:style>
  <w:style w:type="paragraph" w:styleId="BodyTextIndent">
    <w:name w:val="Body Text Indent"/>
    <w:basedOn w:val="Normal"/>
    <w:semiHidden/>
    <w:pPr>
      <w:spacing w:after="120"/>
      <w:ind w:left="360"/>
    </w:pPr>
  </w:style>
  <w:style w:type="paragraph" w:styleId="Header">
    <w:name w:val="header"/>
    <w:basedOn w:val="Normal"/>
    <w:semiHidden/>
    <w:pPr>
      <w:tabs>
        <w:tab w:val="center" w:pos="4320"/>
        <w:tab w:val="right" w:pos="8640"/>
      </w:tabs>
    </w:pPr>
  </w:style>
  <w:style w:type="character" w:customStyle="1" w:styleId="HeaderChar">
    <w:name w:val="Header Char"/>
    <w:rPr>
      <w:sz w:val="24"/>
      <w:szCs w:val="24"/>
      <w:lang w:bidi="ar-SA"/>
    </w:rPr>
  </w:style>
  <w:style w:type="character" w:customStyle="1" w:styleId="TitleChar">
    <w:name w:val="Title Char"/>
    <w:link w:val="Title"/>
    <w:uiPriority w:val="99"/>
    <w:rsid w:val="00E4617A"/>
    <w:rPr>
      <w:sz w:val="32"/>
      <w:szCs w:val="24"/>
      <w:lang w:bidi="ar-SA"/>
    </w:rPr>
  </w:style>
  <w:style w:type="paragraph" w:styleId="BodyText2">
    <w:name w:val="Body Text 2"/>
    <w:basedOn w:val="Normal"/>
    <w:link w:val="BodyText2Char"/>
    <w:uiPriority w:val="99"/>
    <w:semiHidden/>
    <w:unhideWhenUsed/>
    <w:rsid w:val="001E286D"/>
    <w:pPr>
      <w:spacing w:after="120" w:line="480" w:lineRule="auto"/>
    </w:pPr>
  </w:style>
  <w:style w:type="character" w:customStyle="1" w:styleId="BodyText2Char">
    <w:name w:val="Body Text 2 Char"/>
    <w:basedOn w:val="DefaultParagraphFont"/>
    <w:link w:val="BodyText2"/>
    <w:uiPriority w:val="99"/>
    <w:semiHidden/>
    <w:rsid w:val="001E286D"/>
    <w:rPr>
      <w:sz w:val="24"/>
      <w:szCs w:val="24"/>
      <w:lang w:bidi="ar-SA"/>
    </w:rPr>
  </w:style>
  <w:style w:type="character" w:customStyle="1" w:styleId="BodyTextIndent2Char">
    <w:name w:val="Body Text Indent 2 Char"/>
    <w:basedOn w:val="DefaultParagraphFont"/>
    <w:link w:val="BodyTextIndent2"/>
    <w:semiHidden/>
    <w:rsid w:val="00E438E1"/>
    <w:rPr>
      <w:sz w:val="24"/>
      <w:szCs w:val="24"/>
      <w:lang w:bidi="ar-SA"/>
    </w:rPr>
  </w:style>
  <w:style w:type="paragraph" w:styleId="BalloonText">
    <w:name w:val="Balloon Text"/>
    <w:basedOn w:val="Normal"/>
    <w:link w:val="BalloonTextChar"/>
    <w:uiPriority w:val="99"/>
    <w:semiHidden/>
    <w:unhideWhenUsed/>
    <w:rsid w:val="009438FF"/>
    <w:rPr>
      <w:rFonts w:ascii="Tahoma" w:hAnsi="Tahoma" w:cs="Tahoma"/>
      <w:sz w:val="16"/>
      <w:szCs w:val="16"/>
    </w:rPr>
  </w:style>
  <w:style w:type="character" w:customStyle="1" w:styleId="BalloonTextChar">
    <w:name w:val="Balloon Text Char"/>
    <w:basedOn w:val="DefaultParagraphFont"/>
    <w:link w:val="BalloonText"/>
    <w:uiPriority w:val="99"/>
    <w:semiHidden/>
    <w:rsid w:val="009438FF"/>
    <w:rPr>
      <w:rFonts w:ascii="Tahoma" w:hAnsi="Tahoma" w:cs="Tahoma"/>
      <w:sz w:val="16"/>
      <w:szCs w:val="16"/>
      <w:lang w:bidi="ar-SA"/>
    </w:rPr>
  </w:style>
  <w:style w:type="paragraph" w:styleId="ListParagraph">
    <w:name w:val="List Paragraph"/>
    <w:basedOn w:val="Normal"/>
    <w:uiPriority w:val="99"/>
    <w:qFormat/>
    <w:rsid w:val="00FC0E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114</TotalTime>
  <Pages>4</Pages>
  <Words>861</Words>
  <Characters>4912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hllltd</Company>
  <LinksUpToDate>false</LinksUpToDate>
  <CharactersWithSpaces>5762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DM</dc:creator>
  <cp:lastModifiedBy>Pramod P Patil </cp:lastModifiedBy>
  <cp:revision>88</cp:revision>
  <cp:lastPrinted>2020-06-27T11:48:00Z</cp:lastPrinted>
  <dcterms:created xsi:type="dcterms:W3CDTF">2020-06-27T11:31:00Z</dcterms:created>
  <dcterms:modified xsi:type="dcterms:W3CDTF">2020-12-24T09:46:00Z</dcterms:modified>
</cp:coreProperties>
</file>